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3B4C" w:rsidRDefault="00D43B4C">
      <w:r>
        <w:t xml:space="preserve"> </w:t>
      </w:r>
    </w:p>
    <w:p w:rsidR="00D43B4C" w:rsidRPr="00EE6F26" w:rsidRDefault="00D43B4C" w:rsidP="00D43B4C">
      <w:pPr>
        <w:spacing w:after="0" w:line="240" w:lineRule="auto"/>
        <w:rPr>
          <w:rFonts w:ascii="Times New Roman" w:eastAsia="Times New Roman" w:hAnsi="Times New Roman" w:cs="Times New Roman"/>
          <w:vanish/>
          <w:sz w:val="24"/>
          <w:szCs w:val="24"/>
        </w:rPr>
      </w:pPr>
    </w:p>
    <w:tbl>
      <w:tblPr>
        <w:tblW w:w="5000" w:type="pct"/>
        <w:tblCellSpacing w:w="0" w:type="dxa"/>
        <w:tblCellMar>
          <w:left w:w="0" w:type="dxa"/>
          <w:right w:w="0" w:type="dxa"/>
        </w:tblCellMar>
        <w:tblLook w:val="04A0" w:firstRow="1" w:lastRow="0" w:firstColumn="1" w:lastColumn="0" w:noHBand="0" w:noVBand="1"/>
      </w:tblPr>
      <w:tblGrid>
        <w:gridCol w:w="10800"/>
      </w:tblGrid>
      <w:tr w:rsidR="00D43B4C" w:rsidRPr="00EE6F26" w:rsidTr="00085788">
        <w:trPr>
          <w:tblCellSpacing w:w="0" w:type="dxa"/>
        </w:trPr>
        <w:tc>
          <w:tcPr>
            <w:tcW w:w="0" w:type="auto"/>
            <w:vAlign w:val="center"/>
            <w:hideMark/>
          </w:tcPr>
          <w:tbl>
            <w:tblPr>
              <w:tblW w:w="4858" w:type="pct"/>
              <w:tblCellSpacing w:w="0" w:type="dxa"/>
              <w:tblCellMar>
                <w:left w:w="0" w:type="dxa"/>
                <w:right w:w="0" w:type="dxa"/>
              </w:tblCellMar>
              <w:tblLook w:val="04A0" w:firstRow="1" w:lastRow="0" w:firstColumn="1" w:lastColumn="0" w:noHBand="0" w:noVBand="1"/>
            </w:tblPr>
            <w:tblGrid>
              <w:gridCol w:w="5526"/>
              <w:gridCol w:w="4967"/>
            </w:tblGrid>
            <w:tr w:rsidR="00D43B4C" w:rsidRPr="00EE6F26" w:rsidTr="00085788">
              <w:trPr>
                <w:tblCellSpacing w:w="0" w:type="dxa"/>
              </w:trPr>
              <w:tc>
                <w:tcPr>
                  <w:tcW w:w="0" w:type="auto"/>
                  <w:vAlign w:val="center"/>
                  <w:hideMark/>
                </w:tcPr>
                <w:p w:rsidR="00D43B4C" w:rsidRPr="00EE6F26" w:rsidRDefault="004107E2" w:rsidP="0008578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anchor distT="0" distB="0" distL="114300" distR="114300" simplePos="0" relativeHeight="251658240" behindDoc="1" locked="0" layoutInCell="1" allowOverlap="1">
                        <wp:simplePos x="0" y="0"/>
                        <wp:positionH relativeFrom="column">
                          <wp:posOffset>0</wp:posOffset>
                        </wp:positionH>
                        <wp:positionV relativeFrom="paragraph">
                          <wp:posOffset>-10795</wp:posOffset>
                        </wp:positionV>
                        <wp:extent cx="687705" cy="548005"/>
                        <wp:effectExtent l="0" t="0" r="0" b="0"/>
                        <wp:wrapTight wrapText="bothSides">
                          <wp:wrapPolygon edited="0">
                            <wp:start x="6582" y="0"/>
                            <wp:lineTo x="3590" y="2253"/>
                            <wp:lineTo x="598" y="9010"/>
                            <wp:lineTo x="0" y="17270"/>
                            <wp:lineTo x="0" y="21024"/>
                            <wp:lineTo x="20942" y="21024"/>
                            <wp:lineTo x="20942" y="9010"/>
                            <wp:lineTo x="17950" y="3003"/>
                            <wp:lineTo x="14360" y="0"/>
                            <wp:lineTo x="6582"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nal Logo.g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7705" cy="548005"/>
                                </a:xfrm>
                                <a:prstGeom prst="rect">
                                  <a:avLst/>
                                </a:prstGeom>
                              </pic:spPr>
                            </pic:pic>
                          </a:graphicData>
                        </a:graphic>
                        <wp14:sizeRelH relativeFrom="page">
                          <wp14:pctWidth>0</wp14:pctWidth>
                        </wp14:sizeRelH>
                        <wp14:sizeRelV relativeFrom="page">
                          <wp14:pctHeight>0</wp14:pctHeight>
                        </wp14:sizeRelV>
                      </wp:anchor>
                    </w:drawing>
                  </w:r>
                </w:p>
              </w:tc>
              <w:tc>
                <w:tcPr>
                  <w:tcW w:w="2367" w:type="pct"/>
                  <w:vAlign w:val="center"/>
                  <w:hideMark/>
                </w:tcPr>
                <w:p w:rsidR="00D43B4C" w:rsidRPr="00EE6F26" w:rsidRDefault="00D43B4C" w:rsidP="00085788">
                  <w:pPr>
                    <w:spacing w:after="0" w:line="240" w:lineRule="auto"/>
                    <w:jc w:val="right"/>
                    <w:rPr>
                      <w:rFonts w:ascii="Verdana" w:eastAsia="Verdana" w:hAnsi="Verdana" w:cs="Times New Roman"/>
                      <w:sz w:val="20"/>
                      <w:szCs w:val="20"/>
                    </w:rPr>
                  </w:pPr>
                  <w:r w:rsidRPr="00EE6F26">
                    <w:rPr>
                      <w:rFonts w:ascii="Verdana" w:eastAsia="Verdana" w:hAnsi="Verdana" w:cs="Times New Roman"/>
                      <w:b/>
                      <w:bCs/>
                      <w:color w:val="000033"/>
                      <w:sz w:val="20"/>
                      <w:szCs w:val="20"/>
                    </w:rPr>
                    <w:t>Descriptor Code:</w:t>
                  </w:r>
                  <w:r>
                    <w:rPr>
                      <w:rFonts w:ascii="Verdana" w:eastAsia="Verdana" w:hAnsi="Verdana" w:cs="Times New Roman"/>
                      <w:b/>
                      <w:bCs/>
                      <w:color w:val="000033"/>
                      <w:sz w:val="20"/>
                      <w:szCs w:val="20"/>
                    </w:rPr>
                    <w:t xml:space="preserve"> </w:t>
                  </w:r>
                  <w:r w:rsidRPr="00EE6F26">
                    <w:rPr>
                      <w:rFonts w:ascii="Verdana" w:eastAsia="Verdana" w:hAnsi="Verdana" w:cs="Times New Roman"/>
                      <w:b/>
                      <w:bCs/>
                      <w:color w:val="000033"/>
                      <w:sz w:val="20"/>
                      <w:szCs w:val="20"/>
                    </w:rPr>
                    <w:t>JBC(1)-R</w:t>
                  </w:r>
                </w:p>
              </w:tc>
            </w:tr>
            <w:tr w:rsidR="00D43B4C" w:rsidRPr="00EE6F26" w:rsidTr="00085788">
              <w:trPr>
                <w:tblCellSpacing w:w="0" w:type="dxa"/>
              </w:trPr>
              <w:tc>
                <w:tcPr>
                  <w:tcW w:w="0" w:type="auto"/>
                  <w:vAlign w:val="center"/>
                  <w:hideMark/>
                </w:tcPr>
                <w:p w:rsidR="00D43B4C" w:rsidRPr="00E1115E" w:rsidRDefault="00D43B4C" w:rsidP="00085788">
                  <w:pPr>
                    <w:spacing w:after="0" w:line="240" w:lineRule="auto"/>
                    <w:rPr>
                      <w:rFonts w:ascii="Verdana" w:eastAsia="Verdana" w:hAnsi="Verdana" w:cs="Times New Roman"/>
                      <w:b/>
                      <w:sz w:val="20"/>
                      <w:szCs w:val="20"/>
                    </w:rPr>
                  </w:pPr>
                  <w:r w:rsidRPr="00D43B4C">
                    <w:rPr>
                      <w:rFonts w:ascii="Verdana" w:eastAsia="Verdana" w:hAnsi="Verdana" w:cs="Times New Roman"/>
                      <w:b/>
                      <w:sz w:val="20"/>
                      <w:szCs w:val="20"/>
                    </w:rPr>
                    <w:t>Administrative Regulation</w:t>
                  </w:r>
                  <w:bookmarkStart w:id="0" w:name="_GoBack"/>
                  <w:bookmarkEnd w:id="0"/>
                </w:p>
                <w:p w:rsidR="00D43B4C" w:rsidRPr="007664ED" w:rsidRDefault="00D43B4C" w:rsidP="00085788">
                  <w:pPr>
                    <w:spacing w:after="0" w:line="240" w:lineRule="auto"/>
                    <w:rPr>
                      <w:rFonts w:ascii="Verdana" w:eastAsia="Verdana" w:hAnsi="Verdana" w:cs="Times New Roman"/>
                      <w:b/>
                      <w:bCs/>
                      <w:sz w:val="20"/>
                      <w:szCs w:val="20"/>
                    </w:rPr>
                  </w:pPr>
                  <w:r w:rsidRPr="00EE6F26">
                    <w:rPr>
                      <w:rFonts w:ascii="Verdana" w:eastAsia="Verdana" w:hAnsi="Verdana" w:cs="Times New Roman"/>
                      <w:b/>
                      <w:bCs/>
                      <w:color w:val="000033"/>
                      <w:sz w:val="20"/>
                      <w:szCs w:val="20"/>
                    </w:rPr>
                    <w:t>Homeless Students</w:t>
                  </w:r>
                  <w:r w:rsidRPr="00EE6F26">
                    <w:rPr>
                      <w:rFonts w:ascii="Verdana" w:eastAsia="Verdana" w:hAnsi="Verdana" w:cs="Times New Roman"/>
                      <w:b/>
                      <w:bCs/>
                      <w:sz w:val="20"/>
                      <w:szCs w:val="20"/>
                    </w:rPr>
                    <w:t>  </w:t>
                  </w:r>
                </w:p>
              </w:tc>
              <w:tc>
                <w:tcPr>
                  <w:tcW w:w="2367" w:type="pct"/>
                  <w:vAlign w:val="center"/>
                  <w:hideMark/>
                </w:tcPr>
                <w:p w:rsidR="00D43B4C" w:rsidRPr="00EE6F26" w:rsidRDefault="00D43B4C" w:rsidP="00085788">
                  <w:pPr>
                    <w:spacing w:after="0" w:line="240" w:lineRule="auto"/>
                    <w:rPr>
                      <w:rFonts w:ascii="Times New Roman" w:eastAsia="Times New Roman" w:hAnsi="Times New Roman" w:cs="Times New Roman"/>
                      <w:sz w:val="24"/>
                      <w:szCs w:val="24"/>
                    </w:rPr>
                  </w:pPr>
                </w:p>
              </w:tc>
            </w:tr>
          </w:tbl>
          <w:p w:rsidR="00D43B4C" w:rsidRPr="00EE6F26" w:rsidRDefault="00D43B4C" w:rsidP="00085788">
            <w:pPr>
              <w:spacing w:after="0" w:line="240" w:lineRule="auto"/>
              <w:rPr>
                <w:rFonts w:ascii="Times New Roman" w:eastAsia="Times New Roman" w:hAnsi="Times New Roman" w:cs="Times New Roman"/>
                <w:sz w:val="24"/>
                <w:szCs w:val="24"/>
              </w:rPr>
            </w:pPr>
          </w:p>
        </w:tc>
      </w:tr>
    </w:tbl>
    <w:p w:rsidR="00D43B4C" w:rsidRDefault="00D43B4C" w:rsidP="00D43B4C">
      <w:pPr>
        <w:pBdr>
          <w:bottom w:val="single" w:sz="6" w:space="0" w:color="auto"/>
        </w:pBdr>
        <w:spacing w:after="0" w:line="240" w:lineRule="auto"/>
        <w:ind w:right="720"/>
        <w:rPr>
          <w:rFonts w:ascii="Arial" w:eastAsia="Verdana" w:hAnsi="Arial" w:cs="Arial"/>
          <w:sz w:val="16"/>
          <w:szCs w:val="16"/>
        </w:rPr>
      </w:pPr>
    </w:p>
    <w:p w:rsidR="00EE6F26" w:rsidRPr="00EE6F26" w:rsidRDefault="00EE6F26" w:rsidP="0088742C">
      <w:pPr>
        <w:pBdr>
          <w:bottom w:val="single" w:sz="6" w:space="0" w:color="auto"/>
        </w:pBdr>
        <w:spacing w:after="0" w:line="240" w:lineRule="auto"/>
        <w:ind w:right="720"/>
        <w:jc w:val="center"/>
        <w:rPr>
          <w:rFonts w:ascii="Arial" w:eastAsia="Verdana" w:hAnsi="Arial" w:cs="Arial"/>
          <w:vanish/>
          <w:sz w:val="16"/>
          <w:szCs w:val="16"/>
        </w:rPr>
      </w:pPr>
      <w:r w:rsidRPr="00EE6F26">
        <w:rPr>
          <w:rFonts w:ascii="Arial" w:eastAsia="Verdana" w:hAnsi="Arial" w:cs="Arial"/>
          <w:vanish/>
          <w:sz w:val="16"/>
          <w:szCs w:val="16"/>
        </w:rPr>
        <w:t>Top of Form</w:t>
      </w:r>
    </w:p>
    <w:p w:rsidR="00EE6F26" w:rsidRPr="00EE6F26" w:rsidRDefault="00EE6F26" w:rsidP="00EE6F2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vanish/>
          <w:sz w:val="24"/>
          <w:szCs w:val="24"/>
        </w:rPr>
        <w:drawing>
          <wp:inline distT="0" distB="0" distL="0" distR="0">
            <wp:extent cx="914400" cy="22860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914400" cy="228600"/>
                    </a:xfrm>
                    <a:prstGeom prst="rect">
                      <a:avLst/>
                    </a:prstGeom>
                    <a:noFill/>
                    <a:ln w="9525">
                      <a:noFill/>
                      <a:miter lim="800000"/>
                      <a:headEnd/>
                      <a:tailEnd/>
                    </a:ln>
                  </pic:spPr>
                </pic:pic>
              </a:graphicData>
            </a:graphic>
          </wp:inline>
        </w:drawing>
      </w:r>
    </w:p>
    <w:tbl>
      <w:tblPr>
        <w:tblW w:w="5000" w:type="pct"/>
        <w:tblCellSpacing w:w="0" w:type="dxa"/>
        <w:tblCellMar>
          <w:left w:w="0" w:type="dxa"/>
          <w:right w:w="0" w:type="dxa"/>
        </w:tblCellMar>
        <w:tblLook w:val="04A0" w:firstRow="1" w:lastRow="0" w:firstColumn="1" w:lastColumn="0" w:noHBand="0" w:noVBand="1"/>
      </w:tblPr>
      <w:tblGrid>
        <w:gridCol w:w="10794"/>
        <w:gridCol w:w="6"/>
      </w:tblGrid>
      <w:tr w:rsidR="00EE6F26" w:rsidRPr="00EE6F26" w:rsidTr="00EE6F26">
        <w:trPr>
          <w:trHeight w:val="80"/>
          <w:tblCellSpacing w:w="0" w:type="dxa"/>
        </w:trPr>
        <w:tc>
          <w:tcPr>
            <w:tcW w:w="0" w:type="auto"/>
            <w:gridSpan w:val="2"/>
            <w:vAlign w:val="center"/>
            <w:hideMark/>
          </w:tcPr>
          <w:p w:rsidR="00EE6F26" w:rsidRPr="00EE6F26" w:rsidRDefault="00EE6F26" w:rsidP="00EE6F26">
            <w:pPr>
              <w:spacing w:after="0" w:line="80" w:lineRule="atLeast"/>
              <w:rPr>
                <w:rFonts w:ascii="Verdana" w:eastAsia="Verdana" w:hAnsi="Verdana" w:cs="Times New Roman"/>
                <w:sz w:val="20"/>
                <w:szCs w:val="20"/>
              </w:rPr>
            </w:pPr>
          </w:p>
        </w:tc>
      </w:tr>
      <w:tr w:rsidR="00EE6F26" w:rsidRPr="004034DF" w:rsidTr="00000DBA">
        <w:trPr>
          <w:trHeight w:val="6228"/>
          <w:tblCellSpacing w:w="0" w:type="dxa"/>
        </w:trPr>
        <w:tc>
          <w:tcPr>
            <w:tcW w:w="0" w:type="auto"/>
            <w:vAlign w:val="center"/>
            <w:hideMark/>
          </w:tcPr>
          <w:tbl>
            <w:tblPr>
              <w:tblW w:w="10818" w:type="dxa"/>
              <w:tblCellSpacing w:w="15" w:type="dxa"/>
              <w:tblLook w:val="04A0" w:firstRow="1" w:lastRow="0" w:firstColumn="1" w:lastColumn="0" w:noHBand="0" w:noVBand="1"/>
            </w:tblPr>
            <w:tblGrid>
              <w:gridCol w:w="270"/>
              <w:gridCol w:w="10314"/>
              <w:gridCol w:w="234"/>
            </w:tblGrid>
            <w:tr w:rsidR="00EE6F26" w:rsidRPr="008B398C" w:rsidTr="005A171B">
              <w:trPr>
                <w:tblCellSpacing w:w="15" w:type="dxa"/>
              </w:trPr>
              <w:tc>
                <w:tcPr>
                  <w:tcW w:w="225" w:type="dxa"/>
                  <w:tcMar>
                    <w:top w:w="15" w:type="dxa"/>
                    <w:left w:w="15" w:type="dxa"/>
                    <w:bottom w:w="15" w:type="dxa"/>
                    <w:right w:w="15" w:type="dxa"/>
                  </w:tcMar>
                  <w:hideMark/>
                </w:tcPr>
                <w:p w:rsidR="00EE6F26" w:rsidRPr="008B398C" w:rsidRDefault="00EE6F26" w:rsidP="008B398C">
                  <w:pPr>
                    <w:spacing w:after="0" w:line="240" w:lineRule="auto"/>
                    <w:rPr>
                      <w:rFonts w:ascii="Verdana" w:eastAsia="Verdana" w:hAnsi="Verdana" w:cs="Times New Roman"/>
                      <w:sz w:val="20"/>
                      <w:szCs w:val="20"/>
                    </w:rPr>
                  </w:pPr>
                </w:p>
              </w:tc>
              <w:tc>
                <w:tcPr>
                  <w:tcW w:w="10284" w:type="dxa"/>
                  <w:tcMar>
                    <w:top w:w="15" w:type="dxa"/>
                    <w:left w:w="15" w:type="dxa"/>
                    <w:bottom w:w="15" w:type="dxa"/>
                    <w:right w:w="15" w:type="dxa"/>
                  </w:tcMar>
                </w:tcPr>
                <w:p w:rsidR="00EE6F26" w:rsidRPr="008B398C" w:rsidRDefault="00EE6F26" w:rsidP="008B398C">
                  <w:pPr>
                    <w:spacing w:after="0" w:line="240" w:lineRule="auto"/>
                    <w:rPr>
                      <w:rFonts w:ascii="Verdana" w:eastAsia="Verdana" w:hAnsi="Verdana" w:cs="Times New Roman"/>
                      <w:sz w:val="20"/>
                      <w:szCs w:val="20"/>
                    </w:rPr>
                  </w:pPr>
                  <w:r w:rsidRPr="008B398C">
                    <w:rPr>
                      <w:rFonts w:ascii="Verdana" w:eastAsia="Verdana" w:hAnsi="Verdana" w:cs="Times New Roman"/>
                      <w:sz w:val="20"/>
                      <w:szCs w:val="20"/>
                    </w:rPr>
                    <w:t>Residency</w:t>
                  </w:r>
                </w:p>
                <w:p w:rsidR="00EE6F26" w:rsidRPr="008B398C" w:rsidRDefault="00EE6F26" w:rsidP="008B398C">
                  <w:pPr>
                    <w:spacing w:after="0" w:line="240" w:lineRule="auto"/>
                    <w:rPr>
                      <w:rFonts w:ascii="Verdana" w:eastAsia="Verdana" w:hAnsi="Verdana" w:cs="Times New Roman"/>
                      <w:sz w:val="20"/>
                      <w:szCs w:val="20"/>
                    </w:rPr>
                  </w:pPr>
                  <w:r w:rsidRPr="008B398C">
                    <w:rPr>
                      <w:rFonts w:ascii="Verdana" w:eastAsia="Verdana" w:hAnsi="Verdana" w:cs="Times New Roman"/>
                      <w:sz w:val="20"/>
                      <w:szCs w:val="20"/>
                    </w:rPr>
                    <w:t> </w:t>
                  </w:r>
                </w:p>
                <w:p w:rsidR="00EE6F26" w:rsidRPr="00000DBA" w:rsidRDefault="00EE6F26" w:rsidP="00EC65C8">
                  <w:pPr>
                    <w:numPr>
                      <w:ilvl w:val="0"/>
                      <w:numId w:val="1"/>
                    </w:numPr>
                    <w:spacing w:after="0" w:line="240" w:lineRule="auto"/>
                    <w:ind w:left="364"/>
                    <w:rPr>
                      <w:rFonts w:ascii="Verdana" w:eastAsia="Verdana" w:hAnsi="Verdana" w:cs="Times New Roman"/>
                      <w:sz w:val="20"/>
                      <w:szCs w:val="20"/>
                    </w:rPr>
                  </w:pPr>
                  <w:r w:rsidRPr="00000DBA">
                    <w:rPr>
                      <w:rFonts w:ascii="Verdana" w:eastAsia="Verdana" w:hAnsi="Verdana" w:cs="Times New Roman"/>
                      <w:sz w:val="20"/>
                      <w:szCs w:val="20"/>
                    </w:rPr>
                    <w:t>A parent/guardian and</w:t>
                  </w:r>
                  <w:r w:rsidR="005F6017" w:rsidRPr="00000DBA">
                    <w:rPr>
                      <w:rFonts w:ascii="Verdana" w:eastAsia="Verdana" w:hAnsi="Verdana" w:cs="Times New Roman"/>
                      <w:sz w:val="20"/>
                      <w:szCs w:val="20"/>
                    </w:rPr>
                    <w:t xml:space="preserve"> </w:t>
                  </w:r>
                  <w:r w:rsidRPr="00000DBA">
                    <w:rPr>
                      <w:rFonts w:ascii="Verdana" w:eastAsia="Verdana" w:hAnsi="Verdana" w:cs="Times New Roman"/>
                      <w:sz w:val="20"/>
                      <w:szCs w:val="20"/>
                    </w:rPr>
                    <w:t>student</w:t>
                  </w:r>
                  <w:r w:rsidR="00360725" w:rsidRPr="00000DBA">
                    <w:rPr>
                      <w:rFonts w:ascii="Verdana" w:eastAsia="Verdana" w:hAnsi="Verdana" w:cs="Times New Roman"/>
                      <w:sz w:val="20"/>
                      <w:szCs w:val="20"/>
                    </w:rPr>
                    <w:t xml:space="preserve"> or a</w:t>
                  </w:r>
                  <w:r w:rsidR="00F36295" w:rsidRPr="00000DBA">
                    <w:rPr>
                      <w:rFonts w:ascii="Verdana" w:eastAsia="Verdana" w:hAnsi="Verdana" w:cs="Times New Roman"/>
                      <w:sz w:val="20"/>
                      <w:szCs w:val="20"/>
                    </w:rPr>
                    <w:t>n</w:t>
                  </w:r>
                  <w:r w:rsidR="00360725" w:rsidRPr="00000DBA">
                    <w:rPr>
                      <w:rFonts w:ascii="Verdana" w:eastAsia="Verdana" w:hAnsi="Verdana" w:cs="Times New Roman"/>
                      <w:sz w:val="20"/>
                      <w:szCs w:val="20"/>
                    </w:rPr>
                    <w:t xml:space="preserve"> unaccompanied youth,</w:t>
                  </w:r>
                  <w:r w:rsidRPr="00000DBA">
                    <w:rPr>
                      <w:rFonts w:ascii="Verdana" w:eastAsia="Verdana" w:hAnsi="Verdana" w:cs="Times New Roman"/>
                      <w:sz w:val="20"/>
                      <w:szCs w:val="20"/>
                    </w:rPr>
                    <w:t xml:space="preserve"> with a questionable place of residence may present themselves to enroll at a public school.  School administrative personnel </w:t>
                  </w:r>
                  <w:r w:rsidR="004034DF" w:rsidRPr="00000DBA">
                    <w:rPr>
                      <w:rFonts w:ascii="Verdana" w:eastAsia="Verdana" w:hAnsi="Verdana" w:cs="Times New Roman"/>
                      <w:sz w:val="20"/>
                      <w:szCs w:val="20"/>
                    </w:rPr>
                    <w:t xml:space="preserve">or designee </w:t>
                  </w:r>
                  <w:r w:rsidRPr="00000DBA">
                    <w:rPr>
                      <w:rFonts w:ascii="Verdana" w:eastAsia="Verdana" w:hAnsi="Verdana" w:cs="Times New Roman"/>
                      <w:sz w:val="20"/>
                      <w:szCs w:val="20"/>
                    </w:rPr>
                    <w:t>should make a determination of the student's residential status based upon the definition in Section 103(a) 1</w:t>
                  </w:r>
                  <w:proofErr w:type="gramStart"/>
                  <w:r w:rsidRPr="00000DBA">
                    <w:rPr>
                      <w:rFonts w:ascii="Verdana" w:eastAsia="Verdana" w:hAnsi="Verdana" w:cs="Times New Roman"/>
                      <w:sz w:val="20"/>
                      <w:szCs w:val="20"/>
                    </w:rPr>
                    <w:t>,2</w:t>
                  </w:r>
                  <w:proofErr w:type="gramEnd"/>
                  <w:r w:rsidRPr="00000DBA">
                    <w:rPr>
                      <w:rFonts w:ascii="Verdana" w:eastAsia="Verdana" w:hAnsi="Verdana" w:cs="Times New Roman"/>
                      <w:sz w:val="20"/>
                      <w:szCs w:val="20"/>
                    </w:rPr>
                    <w:t xml:space="preserve"> of the </w:t>
                  </w:r>
                  <w:r w:rsidRPr="00000DBA">
                    <w:rPr>
                      <w:rFonts w:ascii="Verdana" w:eastAsia="Verdana" w:hAnsi="Verdana" w:cs="Times New Roman"/>
                      <w:i/>
                      <w:iCs/>
                      <w:sz w:val="20"/>
                      <w:szCs w:val="20"/>
                    </w:rPr>
                    <w:t>McKinney</w:t>
                  </w:r>
                  <w:r w:rsidR="00F36295" w:rsidRPr="00000DBA">
                    <w:rPr>
                      <w:rFonts w:ascii="Verdana" w:eastAsia="Verdana" w:hAnsi="Verdana" w:cs="Times New Roman"/>
                      <w:i/>
                      <w:iCs/>
                      <w:sz w:val="20"/>
                      <w:szCs w:val="20"/>
                    </w:rPr>
                    <w:t>-Vento Homeless</w:t>
                  </w:r>
                  <w:r w:rsidRPr="00000DBA">
                    <w:rPr>
                      <w:rFonts w:ascii="Verdana" w:eastAsia="Verdana" w:hAnsi="Verdana" w:cs="Times New Roman"/>
                      <w:i/>
                      <w:iCs/>
                      <w:sz w:val="20"/>
                      <w:szCs w:val="20"/>
                    </w:rPr>
                    <w:t xml:space="preserve"> Act</w:t>
                  </w:r>
                  <w:r w:rsidRPr="00000DBA">
                    <w:rPr>
                      <w:rFonts w:ascii="Verdana" w:eastAsia="Verdana" w:hAnsi="Verdana" w:cs="Times New Roman"/>
                      <w:sz w:val="20"/>
                      <w:szCs w:val="20"/>
                    </w:rPr>
                    <w:t>.  If the student is identified as homeless via the definition, carefully consider options provided by the law, presented in the next item (2), enroll the student, and determine fre</w:t>
                  </w:r>
                  <w:r w:rsidR="004034DF" w:rsidRPr="00000DBA">
                    <w:rPr>
                      <w:rFonts w:ascii="Verdana" w:eastAsia="Verdana" w:hAnsi="Verdana" w:cs="Times New Roman"/>
                      <w:sz w:val="20"/>
                      <w:szCs w:val="20"/>
                    </w:rPr>
                    <w:t>e meal</w:t>
                  </w:r>
                  <w:r w:rsidR="00231CCD" w:rsidRPr="00000DBA">
                    <w:rPr>
                      <w:rFonts w:ascii="Verdana" w:eastAsia="Verdana" w:hAnsi="Verdana" w:cs="Times New Roman"/>
                      <w:sz w:val="20"/>
                      <w:szCs w:val="20"/>
                    </w:rPr>
                    <w:t>s</w:t>
                  </w:r>
                  <w:r w:rsidR="004034DF" w:rsidRPr="00000DBA">
                    <w:rPr>
                      <w:rFonts w:ascii="Verdana" w:eastAsia="Verdana" w:hAnsi="Verdana" w:cs="Times New Roman"/>
                      <w:sz w:val="20"/>
                      <w:szCs w:val="20"/>
                    </w:rPr>
                    <w:t xml:space="preserve"> and transportation needs</w:t>
                  </w:r>
                  <w:r w:rsidR="003F4789" w:rsidRPr="00000DBA">
                    <w:rPr>
                      <w:rFonts w:ascii="Verdana" w:eastAsia="Verdana" w:hAnsi="Verdana" w:cs="Times New Roman"/>
                      <w:sz w:val="20"/>
                      <w:szCs w:val="20"/>
                    </w:rPr>
                    <w:t>.</w:t>
                  </w:r>
                </w:p>
                <w:p w:rsidR="003F4789" w:rsidRPr="00000DBA" w:rsidRDefault="00EE6F26" w:rsidP="008B398C">
                  <w:pPr>
                    <w:spacing w:after="0" w:line="240" w:lineRule="auto"/>
                    <w:rPr>
                      <w:rFonts w:ascii="Verdana" w:eastAsia="Verdana" w:hAnsi="Verdana" w:cs="Times New Roman"/>
                      <w:sz w:val="20"/>
                      <w:szCs w:val="20"/>
                    </w:rPr>
                  </w:pPr>
                  <w:r w:rsidRPr="00000DBA">
                    <w:rPr>
                      <w:rFonts w:ascii="Verdana" w:eastAsia="Verdana" w:hAnsi="Verdana" w:cs="Times New Roman"/>
                      <w:sz w:val="20"/>
                      <w:szCs w:val="20"/>
                    </w:rPr>
                    <w:t> </w:t>
                  </w:r>
                  <w:r w:rsidR="003F4789" w:rsidRPr="00000DBA">
                    <w:rPr>
                      <w:rFonts w:ascii="Verdana" w:eastAsia="Verdana" w:hAnsi="Verdana" w:cs="Times New Roman"/>
                      <w:sz w:val="20"/>
                      <w:szCs w:val="20"/>
                    </w:rPr>
                    <w:t xml:space="preserve">    </w:t>
                  </w:r>
                </w:p>
                <w:p w:rsidR="00EE6F26" w:rsidRPr="00000DBA" w:rsidRDefault="00EC65C8" w:rsidP="00EC65C8">
                  <w:pPr>
                    <w:tabs>
                      <w:tab w:val="left" w:pos="364"/>
                    </w:tabs>
                    <w:spacing w:after="0" w:line="240" w:lineRule="auto"/>
                    <w:rPr>
                      <w:rFonts w:ascii="Verdana" w:eastAsia="Verdana" w:hAnsi="Verdana" w:cs="Times New Roman"/>
                      <w:sz w:val="20"/>
                      <w:szCs w:val="20"/>
                    </w:rPr>
                  </w:pPr>
                  <w:r w:rsidRPr="00000DBA">
                    <w:rPr>
                      <w:rFonts w:ascii="Verdana" w:eastAsia="Verdana" w:hAnsi="Verdana" w:cs="Times New Roman"/>
                      <w:sz w:val="20"/>
                      <w:szCs w:val="20"/>
                    </w:rPr>
                    <w:t>     </w:t>
                  </w:r>
                  <w:r w:rsidR="00EE6F26" w:rsidRPr="00000DBA">
                    <w:rPr>
                      <w:rFonts w:ascii="Verdana" w:eastAsia="Verdana" w:hAnsi="Verdana" w:cs="Times New Roman"/>
                      <w:sz w:val="20"/>
                      <w:szCs w:val="20"/>
                    </w:rPr>
                    <w:t>Enrollment of a student shall not be denied or delayed due to any of the following reasons:</w:t>
                  </w:r>
                </w:p>
                <w:p w:rsidR="00EE6F26" w:rsidRPr="00000DBA" w:rsidRDefault="00EC65C8" w:rsidP="008B398C">
                  <w:pPr>
                    <w:tabs>
                      <w:tab w:val="left" w:pos="1264"/>
                    </w:tabs>
                    <w:spacing w:after="0" w:line="240" w:lineRule="auto"/>
                    <w:rPr>
                      <w:rFonts w:ascii="Verdana" w:eastAsia="Verdana" w:hAnsi="Verdana" w:cs="Times New Roman"/>
                      <w:sz w:val="20"/>
                      <w:szCs w:val="20"/>
                    </w:rPr>
                  </w:pPr>
                  <w:r w:rsidRPr="00000DBA">
                    <w:rPr>
                      <w:rFonts w:ascii="Verdana" w:eastAsia="Verdana" w:hAnsi="Verdana" w:cs="Times New Roman"/>
                      <w:sz w:val="20"/>
                      <w:szCs w:val="20"/>
                    </w:rPr>
                    <w:t>            a.  </w:t>
                  </w:r>
                  <w:r w:rsidR="00EE6F26" w:rsidRPr="00000DBA">
                    <w:rPr>
                      <w:rFonts w:ascii="Verdana" w:eastAsia="Verdana" w:hAnsi="Verdana" w:cs="Times New Roman"/>
                      <w:sz w:val="20"/>
                      <w:szCs w:val="20"/>
                    </w:rPr>
                    <w:t>Lack of transcripts/school records</w:t>
                  </w:r>
                </w:p>
                <w:p w:rsidR="00EE6F26" w:rsidRPr="00000DBA" w:rsidRDefault="00EC65C8" w:rsidP="008B398C">
                  <w:pPr>
                    <w:spacing w:after="0" w:line="240" w:lineRule="auto"/>
                    <w:rPr>
                      <w:rFonts w:ascii="Verdana" w:eastAsia="Verdana" w:hAnsi="Verdana" w:cs="Times New Roman"/>
                      <w:sz w:val="20"/>
                      <w:szCs w:val="20"/>
                    </w:rPr>
                  </w:pPr>
                  <w:r w:rsidRPr="00000DBA">
                    <w:rPr>
                      <w:rFonts w:ascii="Verdana" w:eastAsia="Verdana" w:hAnsi="Verdana" w:cs="Times New Roman"/>
                      <w:sz w:val="20"/>
                      <w:szCs w:val="20"/>
                    </w:rPr>
                    <w:t>            b.  </w:t>
                  </w:r>
                  <w:r w:rsidR="00EE6F26" w:rsidRPr="00000DBA">
                    <w:rPr>
                      <w:rFonts w:ascii="Verdana" w:eastAsia="Verdana" w:hAnsi="Verdana" w:cs="Times New Roman"/>
                      <w:sz w:val="20"/>
                      <w:szCs w:val="20"/>
                    </w:rPr>
                    <w:t>Lack of immunization/health records</w:t>
                  </w:r>
                </w:p>
                <w:p w:rsidR="00EE6F26" w:rsidRPr="00000DBA" w:rsidRDefault="00EC65C8" w:rsidP="008B398C">
                  <w:pPr>
                    <w:spacing w:after="0" w:line="240" w:lineRule="auto"/>
                    <w:rPr>
                      <w:rFonts w:ascii="Verdana" w:eastAsia="Verdana" w:hAnsi="Verdana" w:cs="Times New Roman"/>
                      <w:sz w:val="20"/>
                      <w:szCs w:val="20"/>
                    </w:rPr>
                  </w:pPr>
                  <w:r w:rsidRPr="00000DBA">
                    <w:rPr>
                      <w:rFonts w:ascii="Verdana" w:eastAsia="Verdana" w:hAnsi="Verdana" w:cs="Times New Roman"/>
                      <w:sz w:val="20"/>
                      <w:szCs w:val="20"/>
                    </w:rPr>
                    <w:t>            c.  </w:t>
                  </w:r>
                  <w:r w:rsidR="00EE6F26" w:rsidRPr="00000DBA">
                    <w:rPr>
                      <w:rFonts w:ascii="Verdana" w:eastAsia="Verdana" w:hAnsi="Verdana" w:cs="Times New Roman"/>
                      <w:sz w:val="20"/>
                      <w:szCs w:val="20"/>
                    </w:rPr>
                    <w:t>Residency requirements</w:t>
                  </w:r>
                </w:p>
                <w:p w:rsidR="00EE6F26" w:rsidRPr="00000DBA" w:rsidRDefault="00000DBA" w:rsidP="008B398C">
                  <w:pPr>
                    <w:spacing w:after="0" w:line="240" w:lineRule="auto"/>
                    <w:rPr>
                      <w:rFonts w:ascii="Verdana" w:eastAsia="Verdana" w:hAnsi="Verdana" w:cs="Times New Roman"/>
                      <w:sz w:val="20"/>
                      <w:szCs w:val="20"/>
                    </w:rPr>
                  </w:pPr>
                  <w:r>
                    <w:rPr>
                      <w:rFonts w:ascii="Verdana" w:eastAsia="Verdana" w:hAnsi="Verdana" w:cs="Times New Roman"/>
                      <w:sz w:val="20"/>
                      <w:szCs w:val="20"/>
                    </w:rPr>
                    <w:t xml:space="preserve">            d.  </w:t>
                  </w:r>
                  <w:r w:rsidR="00EE6F26" w:rsidRPr="00000DBA">
                    <w:rPr>
                      <w:rFonts w:ascii="Verdana" w:eastAsia="Verdana" w:hAnsi="Verdana" w:cs="Times New Roman"/>
                      <w:sz w:val="20"/>
                      <w:szCs w:val="20"/>
                    </w:rPr>
                    <w:t>Guardianship/custody requirements</w:t>
                  </w:r>
                </w:p>
                <w:p w:rsidR="00EE6F26" w:rsidRPr="00000DBA" w:rsidRDefault="00EC65C8" w:rsidP="008B398C">
                  <w:pPr>
                    <w:spacing w:after="0" w:line="240" w:lineRule="auto"/>
                    <w:rPr>
                      <w:rFonts w:ascii="Verdana" w:eastAsia="Verdana" w:hAnsi="Verdana" w:cs="Times New Roman"/>
                      <w:sz w:val="20"/>
                      <w:szCs w:val="20"/>
                    </w:rPr>
                  </w:pPr>
                  <w:r w:rsidRPr="00000DBA">
                    <w:rPr>
                      <w:rFonts w:ascii="Verdana" w:eastAsia="Verdana" w:hAnsi="Verdana" w:cs="Times New Roman"/>
                      <w:sz w:val="20"/>
                      <w:szCs w:val="20"/>
                    </w:rPr>
                    <w:t>            e.  </w:t>
                  </w:r>
                  <w:r w:rsidR="00EE6F26" w:rsidRPr="00000DBA">
                    <w:rPr>
                      <w:rFonts w:ascii="Verdana" w:eastAsia="Verdana" w:hAnsi="Verdana" w:cs="Times New Roman"/>
                      <w:sz w:val="20"/>
                      <w:szCs w:val="20"/>
                    </w:rPr>
                    <w:t>Lack of transportation</w:t>
                  </w:r>
                </w:p>
                <w:p w:rsidR="00EE6F26" w:rsidRPr="00000DBA" w:rsidRDefault="00EE6F26" w:rsidP="008B398C">
                  <w:pPr>
                    <w:spacing w:after="0" w:line="240" w:lineRule="auto"/>
                    <w:rPr>
                      <w:rFonts w:ascii="Verdana" w:eastAsia="Verdana" w:hAnsi="Verdana" w:cs="Times New Roman"/>
                      <w:sz w:val="20"/>
                      <w:szCs w:val="20"/>
                    </w:rPr>
                  </w:pPr>
                  <w:r w:rsidRPr="00000DBA">
                    <w:rPr>
                      <w:rFonts w:ascii="Verdana" w:eastAsia="Verdana" w:hAnsi="Verdana" w:cs="Times New Roman"/>
                      <w:sz w:val="20"/>
                      <w:szCs w:val="20"/>
                    </w:rPr>
                    <w:t> </w:t>
                  </w:r>
                </w:p>
                <w:p w:rsidR="00EE6F26" w:rsidRPr="00000DBA" w:rsidRDefault="00EC65C8" w:rsidP="008B398C">
                  <w:pPr>
                    <w:spacing w:after="0" w:line="240" w:lineRule="auto"/>
                    <w:rPr>
                      <w:rFonts w:ascii="Verdana" w:eastAsia="Verdana" w:hAnsi="Verdana" w:cs="Times New Roman"/>
                      <w:sz w:val="20"/>
                      <w:szCs w:val="20"/>
                    </w:rPr>
                  </w:pPr>
                  <w:r w:rsidRPr="00000DBA">
                    <w:rPr>
                      <w:rFonts w:ascii="Verdana" w:eastAsia="Verdana" w:hAnsi="Verdana" w:cs="Times New Roman"/>
                      <w:sz w:val="20"/>
                      <w:szCs w:val="20"/>
                    </w:rPr>
                    <w:t>2.  </w:t>
                  </w:r>
                  <w:r w:rsidR="00EE6F26" w:rsidRPr="00000DBA">
                    <w:rPr>
                      <w:rFonts w:ascii="Verdana" w:eastAsia="Verdana" w:hAnsi="Verdana" w:cs="Times New Roman"/>
                      <w:sz w:val="20"/>
                      <w:szCs w:val="20"/>
                    </w:rPr>
                    <w:t>Homeless students have two options for enrollment:</w:t>
                  </w:r>
                </w:p>
                <w:p w:rsidR="00B30B9D" w:rsidRDefault="00EE6F26" w:rsidP="00B30B9D">
                  <w:pPr>
                    <w:spacing w:after="0" w:line="240" w:lineRule="auto"/>
                    <w:rPr>
                      <w:rFonts w:ascii="Verdana" w:eastAsia="Verdana" w:hAnsi="Verdana" w:cs="Times New Roman"/>
                      <w:sz w:val="20"/>
                      <w:szCs w:val="20"/>
                    </w:rPr>
                  </w:pPr>
                  <w:r w:rsidRPr="00000DBA">
                    <w:rPr>
                      <w:rFonts w:ascii="Verdana" w:eastAsia="Verdana" w:hAnsi="Verdana" w:cs="Times New Roman"/>
                      <w:sz w:val="20"/>
                      <w:szCs w:val="20"/>
                    </w:rPr>
                    <w:t> </w:t>
                  </w:r>
                </w:p>
                <w:p w:rsidR="00EE6F26" w:rsidRPr="00B30B9D" w:rsidRDefault="00EE6F26" w:rsidP="00B30B9D">
                  <w:pPr>
                    <w:pStyle w:val="ListParagraph"/>
                    <w:numPr>
                      <w:ilvl w:val="0"/>
                      <w:numId w:val="5"/>
                    </w:numPr>
                    <w:spacing w:after="0" w:line="240" w:lineRule="auto"/>
                    <w:rPr>
                      <w:rFonts w:ascii="Verdana" w:eastAsia="Verdana" w:hAnsi="Verdana" w:cs="Times New Roman"/>
                      <w:sz w:val="20"/>
                      <w:szCs w:val="20"/>
                    </w:rPr>
                  </w:pPr>
                  <w:r w:rsidRPr="00B30B9D">
                    <w:rPr>
                      <w:rFonts w:ascii="Verdana" w:eastAsia="Verdana" w:hAnsi="Verdana" w:cs="Times New Roman"/>
                      <w:sz w:val="20"/>
                      <w:szCs w:val="20"/>
                    </w:rPr>
                    <w:t xml:space="preserve">Continue enrollment in the school/school district </w:t>
                  </w:r>
                  <w:r w:rsidR="001E160A" w:rsidRPr="00B30B9D">
                    <w:rPr>
                      <w:rFonts w:ascii="Verdana" w:eastAsia="Verdana" w:hAnsi="Verdana" w:cs="Times New Roman"/>
                      <w:sz w:val="20"/>
                      <w:szCs w:val="20"/>
                    </w:rPr>
                    <w:t>attended</w:t>
                  </w:r>
                  <w:r w:rsidR="0093187F" w:rsidRPr="00B30B9D">
                    <w:rPr>
                      <w:rFonts w:ascii="Verdana" w:eastAsia="Verdana" w:hAnsi="Verdana" w:cs="Times New Roman"/>
                      <w:sz w:val="20"/>
                      <w:szCs w:val="20"/>
                    </w:rPr>
                    <w:t xml:space="preserve"> prior to homelessness;</w:t>
                  </w:r>
                  <w:r w:rsidRPr="00B30B9D">
                    <w:rPr>
                      <w:rFonts w:ascii="Verdana" w:eastAsia="Verdana" w:hAnsi="Verdana" w:cs="Times New Roman"/>
                      <w:sz w:val="20"/>
                      <w:szCs w:val="20"/>
                    </w:rPr>
                    <w:t xml:space="preserve"> </w:t>
                  </w:r>
                </w:p>
                <w:p w:rsidR="00B30B9D" w:rsidRDefault="00B30B9D" w:rsidP="00B30B9D">
                  <w:pPr>
                    <w:pStyle w:val="ListParagraph"/>
                    <w:spacing w:after="0" w:line="240" w:lineRule="auto"/>
                    <w:ind w:left="1185"/>
                    <w:rPr>
                      <w:rFonts w:ascii="Verdana" w:eastAsia="Verdana" w:hAnsi="Verdana" w:cs="Times New Roman"/>
                      <w:sz w:val="20"/>
                      <w:szCs w:val="20"/>
                    </w:rPr>
                  </w:pPr>
                </w:p>
                <w:p w:rsidR="00EE6F26" w:rsidRPr="00B30B9D" w:rsidRDefault="00EE6F26" w:rsidP="00B30B9D">
                  <w:pPr>
                    <w:pStyle w:val="ListParagraph"/>
                    <w:numPr>
                      <w:ilvl w:val="0"/>
                      <w:numId w:val="5"/>
                    </w:numPr>
                    <w:spacing w:after="0" w:line="240" w:lineRule="auto"/>
                    <w:rPr>
                      <w:rFonts w:ascii="Verdana" w:eastAsia="Verdana" w:hAnsi="Verdana" w:cs="Times New Roman"/>
                      <w:sz w:val="20"/>
                      <w:szCs w:val="20"/>
                    </w:rPr>
                  </w:pPr>
                  <w:r w:rsidRPr="00B30B9D">
                    <w:rPr>
                      <w:rFonts w:ascii="Verdana" w:eastAsia="Verdana" w:hAnsi="Verdana" w:cs="Times New Roman"/>
                      <w:sz w:val="20"/>
                      <w:szCs w:val="20"/>
                    </w:rPr>
                    <w:t>Enroll in t</w:t>
                  </w:r>
                  <w:r w:rsidR="0088742C" w:rsidRPr="00B30B9D">
                    <w:rPr>
                      <w:rFonts w:ascii="Verdana" w:eastAsia="Verdana" w:hAnsi="Verdana" w:cs="Times New Roman"/>
                      <w:sz w:val="20"/>
                      <w:szCs w:val="20"/>
                    </w:rPr>
                    <w:t>he school/school district where</w:t>
                  </w:r>
                  <w:r w:rsidR="005F6017" w:rsidRPr="00B30B9D">
                    <w:rPr>
                      <w:rFonts w:ascii="Verdana" w:eastAsia="Verdana" w:hAnsi="Verdana" w:cs="Times New Roman"/>
                      <w:sz w:val="20"/>
                      <w:szCs w:val="20"/>
                    </w:rPr>
                    <w:t xml:space="preserve"> </w:t>
                  </w:r>
                  <w:r w:rsidRPr="00B30B9D">
                    <w:rPr>
                      <w:rFonts w:ascii="Verdana" w:eastAsia="Verdana" w:hAnsi="Verdana" w:cs="Times New Roman"/>
                      <w:sz w:val="20"/>
                      <w:szCs w:val="20"/>
                    </w:rPr>
                    <w:t>student is presently living.  Before making a decision, school administrativ</w:t>
                  </w:r>
                  <w:r w:rsidR="00180629" w:rsidRPr="00B30B9D">
                    <w:rPr>
                      <w:rFonts w:ascii="Verdana" w:eastAsia="Verdana" w:hAnsi="Verdana" w:cs="Times New Roman"/>
                      <w:sz w:val="20"/>
                      <w:szCs w:val="20"/>
                    </w:rPr>
                    <w:t>e</w:t>
                  </w:r>
                  <w:r w:rsidR="0093187F" w:rsidRPr="00B30B9D">
                    <w:rPr>
                      <w:rFonts w:ascii="Verdana" w:eastAsia="Verdana" w:hAnsi="Verdana" w:cs="Times New Roman"/>
                      <w:sz w:val="20"/>
                      <w:szCs w:val="20"/>
                    </w:rPr>
                    <w:t xml:space="preserve"> </w:t>
                  </w:r>
                  <w:r w:rsidR="0088742C" w:rsidRPr="00B30B9D">
                    <w:rPr>
                      <w:rFonts w:ascii="Verdana" w:eastAsia="Verdana" w:hAnsi="Verdana" w:cs="Times New Roman"/>
                      <w:sz w:val="20"/>
                      <w:szCs w:val="20"/>
                    </w:rPr>
                    <w:t xml:space="preserve">personnel </w:t>
                  </w:r>
                  <w:r w:rsidR="00231CCD" w:rsidRPr="00B30B9D">
                    <w:rPr>
                      <w:rFonts w:ascii="Verdana" w:eastAsia="Verdana" w:hAnsi="Verdana" w:cs="Times New Roman"/>
                      <w:sz w:val="20"/>
                      <w:szCs w:val="20"/>
                    </w:rPr>
                    <w:t xml:space="preserve">should consult </w:t>
                  </w:r>
                  <w:r w:rsidR="0088742C" w:rsidRPr="00B30B9D">
                    <w:rPr>
                      <w:rFonts w:ascii="Verdana" w:eastAsia="Verdana" w:hAnsi="Verdana" w:cs="Times New Roman"/>
                      <w:sz w:val="20"/>
                      <w:szCs w:val="20"/>
                    </w:rPr>
                    <w:t>with</w:t>
                  </w:r>
                  <w:r w:rsidR="00231CCD" w:rsidRPr="00B30B9D">
                    <w:rPr>
                      <w:rFonts w:ascii="Verdana" w:eastAsia="Verdana" w:hAnsi="Verdana" w:cs="Times New Roman"/>
                      <w:sz w:val="20"/>
                      <w:szCs w:val="20"/>
                    </w:rPr>
                    <w:t xml:space="preserve"> </w:t>
                  </w:r>
                  <w:r w:rsidRPr="00B30B9D">
                    <w:rPr>
                      <w:rFonts w:ascii="Verdana" w:eastAsia="Verdana" w:hAnsi="Verdana" w:cs="Times New Roman"/>
                      <w:sz w:val="20"/>
                      <w:szCs w:val="20"/>
                    </w:rPr>
                    <w:t>parent/guardian and/or</w:t>
                  </w:r>
                  <w:r w:rsidR="003F4789" w:rsidRPr="00B30B9D">
                    <w:rPr>
                      <w:rFonts w:ascii="Verdana" w:eastAsia="Verdana" w:hAnsi="Verdana" w:cs="Times New Roman"/>
                      <w:sz w:val="20"/>
                      <w:szCs w:val="20"/>
                    </w:rPr>
                    <w:t xml:space="preserve"> </w:t>
                  </w:r>
                  <w:r w:rsidRPr="00B30B9D">
                    <w:rPr>
                      <w:rFonts w:ascii="Verdana" w:eastAsia="Verdana" w:hAnsi="Verdana" w:cs="Times New Roman"/>
                      <w:sz w:val="20"/>
                      <w:szCs w:val="20"/>
                    </w:rPr>
                    <w:t xml:space="preserve">student and carefully consider what is in the best interest of the student (e.g. family plans, educational services, special programs, transportation, </w:t>
                  </w:r>
                  <w:proofErr w:type="gramStart"/>
                  <w:r w:rsidRPr="00B30B9D">
                    <w:rPr>
                      <w:rFonts w:ascii="Verdana" w:eastAsia="Verdana" w:hAnsi="Verdana" w:cs="Times New Roman"/>
                      <w:sz w:val="20"/>
                      <w:szCs w:val="20"/>
                    </w:rPr>
                    <w:t>length</w:t>
                  </w:r>
                  <w:proofErr w:type="gramEnd"/>
                  <w:r w:rsidRPr="00B30B9D">
                    <w:rPr>
                      <w:rFonts w:ascii="Verdana" w:eastAsia="Verdana" w:hAnsi="Verdana" w:cs="Times New Roman"/>
                      <w:sz w:val="20"/>
                      <w:szCs w:val="20"/>
                    </w:rPr>
                    <w:t xml:space="preserve"> of stay in sheltering facility</w:t>
                  </w:r>
                  <w:r w:rsidR="0088742C" w:rsidRPr="00B30B9D">
                    <w:rPr>
                      <w:rFonts w:ascii="Verdana" w:eastAsia="Verdana" w:hAnsi="Verdana" w:cs="Times New Roman"/>
                      <w:sz w:val="20"/>
                      <w:szCs w:val="20"/>
                    </w:rPr>
                    <w:t>).</w:t>
                  </w:r>
                </w:p>
                <w:p w:rsidR="005F6017" w:rsidRPr="00000DBA" w:rsidRDefault="005F6017" w:rsidP="008B398C">
                  <w:pPr>
                    <w:spacing w:after="0" w:line="240" w:lineRule="auto"/>
                    <w:rPr>
                      <w:rFonts w:ascii="Verdana" w:eastAsia="Verdana" w:hAnsi="Verdana" w:cs="Times New Roman"/>
                      <w:sz w:val="20"/>
                      <w:szCs w:val="20"/>
                    </w:rPr>
                  </w:pPr>
                </w:p>
                <w:p w:rsidR="00EE6F26" w:rsidRPr="00000DBA" w:rsidRDefault="00EE6F26" w:rsidP="008B398C">
                  <w:pPr>
                    <w:spacing w:after="0" w:line="240" w:lineRule="auto"/>
                    <w:rPr>
                      <w:rFonts w:ascii="Verdana" w:eastAsia="Verdana" w:hAnsi="Verdana" w:cs="Times New Roman"/>
                      <w:sz w:val="20"/>
                      <w:szCs w:val="20"/>
                    </w:rPr>
                  </w:pPr>
                  <w:r w:rsidRPr="00000DBA">
                    <w:rPr>
                      <w:rFonts w:ascii="Verdana" w:eastAsia="Verdana" w:hAnsi="Verdana" w:cs="Times New Roman"/>
                      <w:b/>
                      <w:bCs/>
                      <w:sz w:val="20"/>
                      <w:szCs w:val="20"/>
                      <w:u w:val="single"/>
                    </w:rPr>
                    <w:t>Definition</w:t>
                  </w:r>
                  <w:r w:rsidRPr="00000DBA">
                    <w:rPr>
                      <w:rFonts w:ascii="Verdana" w:eastAsia="Verdana" w:hAnsi="Verdana" w:cs="Times New Roman"/>
                      <w:b/>
                      <w:bCs/>
                      <w:sz w:val="20"/>
                      <w:szCs w:val="20"/>
                    </w:rPr>
                    <w:t>:</w:t>
                  </w:r>
                </w:p>
                <w:p w:rsidR="00EE6F26" w:rsidRPr="00000DBA" w:rsidRDefault="00EE6F26" w:rsidP="008B398C">
                  <w:pPr>
                    <w:spacing w:after="0" w:line="240" w:lineRule="auto"/>
                    <w:rPr>
                      <w:rFonts w:ascii="Verdana" w:eastAsia="Verdana" w:hAnsi="Verdana" w:cs="Times New Roman"/>
                      <w:sz w:val="20"/>
                      <w:szCs w:val="20"/>
                    </w:rPr>
                  </w:pPr>
                  <w:r w:rsidRPr="00000DBA">
                    <w:rPr>
                      <w:rFonts w:ascii="Verdana" w:eastAsia="Verdana" w:hAnsi="Verdana" w:cs="Times New Roman"/>
                      <w:sz w:val="20"/>
                      <w:szCs w:val="20"/>
                    </w:rPr>
                    <w:t> </w:t>
                  </w:r>
                </w:p>
                <w:p w:rsidR="00EE6F26" w:rsidRPr="00000DBA" w:rsidRDefault="00EE6F26" w:rsidP="008B398C">
                  <w:pPr>
                    <w:spacing w:after="0" w:line="240" w:lineRule="auto"/>
                    <w:rPr>
                      <w:rFonts w:ascii="Verdana" w:eastAsia="Verdana" w:hAnsi="Verdana" w:cs="Times New Roman"/>
                      <w:sz w:val="20"/>
                      <w:szCs w:val="20"/>
                    </w:rPr>
                  </w:pPr>
                  <w:r w:rsidRPr="00000DBA">
                    <w:rPr>
                      <w:rFonts w:ascii="Verdana" w:eastAsia="Verdana" w:hAnsi="Verdana" w:cs="Times New Roman"/>
                      <w:sz w:val="20"/>
                      <w:szCs w:val="20"/>
                    </w:rPr>
                    <w:t xml:space="preserve">Section 103 (a) of the </w:t>
                  </w:r>
                  <w:r w:rsidRPr="00000DBA">
                    <w:rPr>
                      <w:rFonts w:ascii="Verdana" w:eastAsia="Verdana" w:hAnsi="Verdana" w:cs="Times New Roman"/>
                      <w:i/>
                      <w:iCs/>
                      <w:sz w:val="20"/>
                      <w:szCs w:val="20"/>
                    </w:rPr>
                    <w:t>McKinney Act</w:t>
                  </w:r>
                  <w:r w:rsidRPr="00000DBA">
                    <w:rPr>
                      <w:rFonts w:ascii="Verdana" w:eastAsia="Verdana" w:hAnsi="Verdana" w:cs="Times New Roman"/>
                      <w:sz w:val="20"/>
                      <w:szCs w:val="20"/>
                    </w:rPr>
                    <w:t xml:space="preserve"> defines the term </w:t>
                  </w:r>
                  <w:r w:rsidRPr="00000DBA">
                    <w:rPr>
                      <w:rFonts w:ascii="Verdana" w:eastAsia="Verdana" w:hAnsi="Verdana" w:cs="Times New Roman"/>
                      <w:i/>
                      <w:iCs/>
                      <w:sz w:val="20"/>
                      <w:szCs w:val="20"/>
                    </w:rPr>
                    <w:t xml:space="preserve">homeless </w:t>
                  </w:r>
                  <w:r w:rsidRPr="00000DBA">
                    <w:rPr>
                      <w:rFonts w:ascii="Verdana" w:eastAsia="Verdana" w:hAnsi="Verdana" w:cs="Times New Roman"/>
                      <w:sz w:val="20"/>
                      <w:szCs w:val="20"/>
                    </w:rPr>
                    <w:t>as including:</w:t>
                  </w:r>
                </w:p>
                <w:p w:rsidR="00EE6F26" w:rsidRPr="00000DBA" w:rsidRDefault="00EE6F26" w:rsidP="008B398C">
                  <w:pPr>
                    <w:spacing w:after="0" w:line="240" w:lineRule="auto"/>
                    <w:rPr>
                      <w:rFonts w:ascii="Verdana" w:eastAsia="Verdana" w:hAnsi="Verdana" w:cs="Times New Roman"/>
                      <w:sz w:val="20"/>
                      <w:szCs w:val="20"/>
                    </w:rPr>
                  </w:pPr>
                  <w:r w:rsidRPr="00000DBA">
                    <w:rPr>
                      <w:rFonts w:ascii="Verdana" w:eastAsia="Verdana" w:hAnsi="Verdana" w:cs="Times New Roman"/>
                      <w:sz w:val="20"/>
                      <w:szCs w:val="20"/>
                    </w:rPr>
                    <w:t> </w:t>
                  </w:r>
                </w:p>
                <w:p w:rsidR="00EE6F26" w:rsidRPr="00000DBA" w:rsidRDefault="00EC65C8" w:rsidP="008B398C">
                  <w:pPr>
                    <w:spacing w:after="0" w:line="240" w:lineRule="auto"/>
                    <w:rPr>
                      <w:rFonts w:ascii="Verdana" w:eastAsia="Verdana" w:hAnsi="Verdana" w:cs="Times New Roman"/>
                      <w:sz w:val="20"/>
                      <w:szCs w:val="20"/>
                    </w:rPr>
                  </w:pPr>
                  <w:r w:rsidRPr="00000DBA">
                    <w:rPr>
                      <w:rFonts w:ascii="Verdana" w:eastAsia="Verdana" w:hAnsi="Verdana" w:cs="Times New Roman"/>
                      <w:sz w:val="20"/>
                      <w:szCs w:val="20"/>
                    </w:rPr>
                    <w:t xml:space="preserve">1. </w:t>
                  </w:r>
                  <w:r w:rsidR="00EE6F26" w:rsidRPr="00000DBA">
                    <w:rPr>
                      <w:rFonts w:ascii="Verdana" w:eastAsia="Verdana" w:hAnsi="Verdana" w:cs="Times New Roman"/>
                      <w:sz w:val="20"/>
                      <w:szCs w:val="20"/>
                    </w:rPr>
                    <w:t xml:space="preserve"> An individual who lacks a fixed, regular, and adequate nighttime residence; and</w:t>
                  </w:r>
                </w:p>
                <w:p w:rsidR="00EE6F26" w:rsidRPr="00000DBA" w:rsidRDefault="00EE6F26" w:rsidP="008B398C">
                  <w:pPr>
                    <w:spacing w:after="0" w:line="240" w:lineRule="auto"/>
                    <w:rPr>
                      <w:rFonts w:ascii="Verdana" w:eastAsia="Verdana" w:hAnsi="Verdana" w:cs="Times New Roman"/>
                      <w:sz w:val="20"/>
                      <w:szCs w:val="20"/>
                    </w:rPr>
                  </w:pPr>
                  <w:r w:rsidRPr="00000DBA">
                    <w:rPr>
                      <w:rFonts w:ascii="Verdana" w:eastAsia="Verdana" w:hAnsi="Verdana" w:cs="Times New Roman"/>
                      <w:sz w:val="20"/>
                      <w:szCs w:val="20"/>
                    </w:rPr>
                    <w:t> </w:t>
                  </w:r>
                </w:p>
                <w:p w:rsidR="00EE6F26" w:rsidRPr="00000DBA" w:rsidRDefault="00EC65C8" w:rsidP="008B398C">
                  <w:pPr>
                    <w:spacing w:after="0" w:line="240" w:lineRule="auto"/>
                    <w:rPr>
                      <w:rFonts w:ascii="Verdana" w:eastAsia="Verdana" w:hAnsi="Verdana" w:cs="Times New Roman"/>
                      <w:sz w:val="20"/>
                      <w:szCs w:val="20"/>
                    </w:rPr>
                  </w:pPr>
                  <w:r w:rsidRPr="00000DBA">
                    <w:rPr>
                      <w:rFonts w:ascii="Verdana" w:eastAsia="Verdana" w:hAnsi="Verdana" w:cs="Times New Roman"/>
                      <w:sz w:val="20"/>
                      <w:szCs w:val="20"/>
                    </w:rPr>
                    <w:t>2.  </w:t>
                  </w:r>
                  <w:r w:rsidR="00EE6F26" w:rsidRPr="00000DBA">
                    <w:rPr>
                      <w:rFonts w:ascii="Verdana" w:eastAsia="Verdana" w:hAnsi="Verdana" w:cs="Times New Roman"/>
                      <w:sz w:val="20"/>
                      <w:szCs w:val="20"/>
                    </w:rPr>
                    <w:t>An individual who has a primary nighttime residence that is:</w:t>
                  </w:r>
                </w:p>
                <w:p w:rsidR="00EC65C8" w:rsidRPr="00000DBA" w:rsidRDefault="00EE6F26" w:rsidP="008B398C">
                  <w:pPr>
                    <w:spacing w:after="0" w:line="240" w:lineRule="auto"/>
                    <w:rPr>
                      <w:rFonts w:ascii="Verdana" w:eastAsia="Verdana" w:hAnsi="Verdana" w:cs="Times New Roman"/>
                      <w:sz w:val="20"/>
                      <w:szCs w:val="20"/>
                    </w:rPr>
                  </w:pPr>
                  <w:r w:rsidRPr="00000DBA">
                    <w:rPr>
                      <w:rFonts w:ascii="Verdana" w:eastAsia="Verdana" w:hAnsi="Verdana" w:cs="Times New Roman"/>
                      <w:sz w:val="20"/>
                      <w:szCs w:val="20"/>
                    </w:rPr>
                    <w:t>            a</w:t>
                  </w:r>
                  <w:r w:rsidR="00F76088">
                    <w:rPr>
                      <w:rFonts w:ascii="Verdana" w:eastAsia="Verdana" w:hAnsi="Verdana" w:cs="Times New Roman"/>
                      <w:sz w:val="20"/>
                      <w:szCs w:val="20"/>
                    </w:rPr>
                    <w:t>.</w:t>
                  </w:r>
                  <w:r w:rsidR="0088742C" w:rsidRPr="00000DBA">
                    <w:rPr>
                      <w:rFonts w:ascii="Verdana" w:eastAsia="Verdana" w:hAnsi="Verdana" w:cs="Times New Roman"/>
                      <w:sz w:val="20"/>
                      <w:szCs w:val="20"/>
                    </w:rPr>
                    <w:t xml:space="preserve"> </w:t>
                  </w:r>
                  <w:r w:rsidR="00EC65C8" w:rsidRPr="00000DBA">
                    <w:rPr>
                      <w:rFonts w:ascii="Verdana" w:eastAsia="Verdana" w:hAnsi="Verdana" w:cs="Times New Roman"/>
                      <w:sz w:val="20"/>
                      <w:szCs w:val="20"/>
                    </w:rPr>
                    <w:t> </w:t>
                  </w:r>
                  <w:r w:rsidR="007664ED" w:rsidRPr="00000DBA">
                    <w:rPr>
                      <w:rFonts w:ascii="Verdana" w:eastAsia="Verdana" w:hAnsi="Verdana" w:cs="Times New Roman"/>
                      <w:sz w:val="20"/>
                      <w:szCs w:val="20"/>
                    </w:rPr>
                    <w:t xml:space="preserve">a supervised publicly </w:t>
                  </w:r>
                  <w:r w:rsidRPr="00000DBA">
                    <w:rPr>
                      <w:rFonts w:ascii="Verdana" w:eastAsia="Verdana" w:hAnsi="Verdana" w:cs="Times New Roman"/>
                      <w:sz w:val="20"/>
                      <w:szCs w:val="20"/>
                    </w:rPr>
                    <w:t>operated shelter designed to provide temporary livin</w:t>
                  </w:r>
                  <w:r w:rsidR="00EC65C8" w:rsidRPr="00000DBA">
                    <w:rPr>
                      <w:rFonts w:ascii="Verdana" w:eastAsia="Verdana" w:hAnsi="Verdana" w:cs="Times New Roman"/>
                      <w:sz w:val="20"/>
                      <w:szCs w:val="20"/>
                    </w:rPr>
                    <w:t xml:space="preserve">g </w:t>
                  </w:r>
                </w:p>
                <w:p w:rsidR="00AD1714" w:rsidRPr="00000DBA" w:rsidRDefault="00EC65C8" w:rsidP="008B398C">
                  <w:pPr>
                    <w:spacing w:after="0" w:line="240" w:lineRule="auto"/>
                    <w:rPr>
                      <w:rFonts w:ascii="Verdana" w:eastAsia="Verdana" w:hAnsi="Verdana" w:cs="Times New Roman"/>
                      <w:sz w:val="20"/>
                      <w:szCs w:val="20"/>
                    </w:rPr>
                  </w:pPr>
                  <w:r w:rsidRPr="00000DBA">
                    <w:rPr>
                      <w:rFonts w:ascii="Verdana" w:eastAsia="Verdana" w:hAnsi="Verdana" w:cs="Times New Roman"/>
                      <w:sz w:val="20"/>
                      <w:szCs w:val="20"/>
                    </w:rPr>
                    <w:t xml:space="preserve">                 </w:t>
                  </w:r>
                  <w:r w:rsidR="00EE6F26" w:rsidRPr="00000DBA">
                    <w:rPr>
                      <w:rFonts w:ascii="Verdana" w:eastAsia="Verdana" w:hAnsi="Verdana" w:cs="Times New Roman"/>
                      <w:sz w:val="20"/>
                      <w:szCs w:val="20"/>
                    </w:rPr>
                    <w:t xml:space="preserve">accommodations (including welfare hotels, congregate shelter, and transitional housing </w:t>
                  </w:r>
                </w:p>
                <w:p w:rsidR="00EE6F26" w:rsidRDefault="00AD1714" w:rsidP="008B398C">
                  <w:pPr>
                    <w:spacing w:after="0" w:line="240" w:lineRule="auto"/>
                    <w:rPr>
                      <w:rFonts w:ascii="Verdana" w:eastAsia="Verdana" w:hAnsi="Verdana" w:cs="Times New Roman"/>
                      <w:sz w:val="20"/>
                      <w:szCs w:val="20"/>
                    </w:rPr>
                  </w:pPr>
                  <w:r w:rsidRPr="00000DBA">
                    <w:rPr>
                      <w:rFonts w:ascii="Verdana" w:eastAsia="Verdana" w:hAnsi="Verdana" w:cs="Times New Roman"/>
                      <w:sz w:val="20"/>
                      <w:szCs w:val="20"/>
                    </w:rPr>
                    <w:t xml:space="preserve">                 </w:t>
                  </w:r>
                  <w:r w:rsidR="00EE6F26" w:rsidRPr="00000DBA">
                    <w:rPr>
                      <w:rFonts w:ascii="Verdana" w:eastAsia="Verdana" w:hAnsi="Verdana" w:cs="Times New Roman"/>
                      <w:sz w:val="20"/>
                      <w:szCs w:val="20"/>
                    </w:rPr>
                    <w:t>for</w:t>
                  </w:r>
                  <w:r w:rsidRPr="00000DBA">
                    <w:rPr>
                      <w:rFonts w:ascii="Verdana" w:eastAsia="Verdana" w:hAnsi="Verdana" w:cs="Times New Roman"/>
                      <w:sz w:val="20"/>
                      <w:szCs w:val="20"/>
                    </w:rPr>
                    <w:t xml:space="preserve"> </w:t>
                  </w:r>
                  <w:r w:rsidR="00EE6F26" w:rsidRPr="00000DBA">
                    <w:rPr>
                      <w:rFonts w:ascii="Verdana" w:eastAsia="Verdana" w:hAnsi="Verdana" w:cs="Times New Roman"/>
                      <w:sz w:val="20"/>
                      <w:szCs w:val="20"/>
                    </w:rPr>
                    <w:t>the mentally ill);</w:t>
                  </w:r>
                </w:p>
                <w:p w:rsidR="00EC65C8" w:rsidRPr="00B30B9D" w:rsidRDefault="00B30B9D" w:rsidP="00B30B9D">
                  <w:pPr>
                    <w:spacing w:after="0" w:line="240" w:lineRule="auto"/>
                    <w:rPr>
                      <w:rFonts w:ascii="Verdana" w:eastAsia="Verdana" w:hAnsi="Verdana" w:cs="Times New Roman"/>
                      <w:sz w:val="20"/>
                      <w:szCs w:val="20"/>
                    </w:rPr>
                  </w:pPr>
                  <w:r>
                    <w:rPr>
                      <w:rFonts w:ascii="Verdana" w:eastAsia="Verdana" w:hAnsi="Verdana" w:cs="Times New Roman"/>
                      <w:sz w:val="20"/>
                      <w:szCs w:val="20"/>
                    </w:rPr>
                    <w:t xml:space="preserve">            b.  </w:t>
                  </w:r>
                  <w:r w:rsidR="00EE6F26" w:rsidRPr="00B30B9D">
                    <w:rPr>
                      <w:rFonts w:ascii="Verdana" w:eastAsia="Verdana" w:hAnsi="Verdana" w:cs="Times New Roman"/>
                      <w:sz w:val="20"/>
                      <w:szCs w:val="20"/>
                    </w:rPr>
                    <w:t xml:space="preserve">an institution that provides a temporary residence for individuals intended to be </w:t>
                  </w:r>
                </w:p>
                <w:p w:rsidR="00EE6F26" w:rsidRDefault="00EC65C8" w:rsidP="008B398C">
                  <w:pPr>
                    <w:spacing w:after="0" w:line="240" w:lineRule="auto"/>
                    <w:rPr>
                      <w:rFonts w:ascii="Verdana" w:eastAsia="Verdana" w:hAnsi="Verdana" w:cs="Times New Roman"/>
                      <w:sz w:val="20"/>
                      <w:szCs w:val="20"/>
                    </w:rPr>
                  </w:pPr>
                  <w:r w:rsidRPr="00000DBA">
                    <w:rPr>
                      <w:rFonts w:ascii="Verdana" w:eastAsia="Verdana" w:hAnsi="Verdana" w:cs="Times New Roman"/>
                      <w:sz w:val="20"/>
                      <w:szCs w:val="20"/>
                    </w:rPr>
                    <w:t xml:space="preserve">                 </w:t>
                  </w:r>
                  <w:r w:rsidR="00EE6F26" w:rsidRPr="00000DBA">
                    <w:rPr>
                      <w:rFonts w:ascii="Verdana" w:eastAsia="Verdana" w:hAnsi="Verdana" w:cs="Times New Roman"/>
                      <w:sz w:val="20"/>
                      <w:szCs w:val="20"/>
                    </w:rPr>
                    <w:t xml:space="preserve">institutionalized; or </w:t>
                  </w:r>
                </w:p>
                <w:p w:rsidR="00EC65C8" w:rsidRPr="00B30B9D" w:rsidRDefault="00EE6F26" w:rsidP="00B30B9D">
                  <w:pPr>
                    <w:pStyle w:val="ListParagraph"/>
                    <w:numPr>
                      <w:ilvl w:val="0"/>
                      <w:numId w:val="4"/>
                    </w:numPr>
                    <w:spacing w:after="0" w:line="240" w:lineRule="auto"/>
                    <w:rPr>
                      <w:rFonts w:ascii="Verdana" w:eastAsia="Verdana" w:hAnsi="Verdana" w:cs="Times New Roman"/>
                      <w:sz w:val="20"/>
                      <w:szCs w:val="20"/>
                    </w:rPr>
                  </w:pPr>
                  <w:r w:rsidRPr="00B30B9D">
                    <w:rPr>
                      <w:rFonts w:ascii="Verdana" w:eastAsia="Verdana" w:hAnsi="Verdana" w:cs="Times New Roman"/>
                      <w:sz w:val="20"/>
                      <w:szCs w:val="20"/>
                    </w:rPr>
                    <w:t>a public or private place not designed for, or ordinarily used as, a regular sleeping</w:t>
                  </w:r>
                </w:p>
                <w:p w:rsidR="00EE6F26" w:rsidRPr="00000DBA" w:rsidRDefault="00EC65C8" w:rsidP="008B398C">
                  <w:pPr>
                    <w:spacing w:after="0" w:line="240" w:lineRule="auto"/>
                    <w:rPr>
                      <w:rFonts w:ascii="Verdana" w:eastAsia="Verdana" w:hAnsi="Verdana" w:cs="Times New Roman"/>
                      <w:sz w:val="20"/>
                      <w:szCs w:val="20"/>
                    </w:rPr>
                  </w:pPr>
                  <w:r w:rsidRPr="00000DBA">
                    <w:rPr>
                      <w:rFonts w:ascii="Verdana" w:eastAsia="Verdana" w:hAnsi="Verdana" w:cs="Times New Roman"/>
                      <w:sz w:val="20"/>
                      <w:szCs w:val="20"/>
                    </w:rPr>
                    <w:t xml:space="preserve">                </w:t>
                  </w:r>
                  <w:r w:rsidR="00EE6F26" w:rsidRPr="00000DBA">
                    <w:rPr>
                      <w:rFonts w:ascii="Verdana" w:eastAsia="Verdana" w:hAnsi="Verdana" w:cs="Times New Roman"/>
                      <w:sz w:val="20"/>
                      <w:szCs w:val="20"/>
                    </w:rPr>
                    <w:t xml:space="preserve"> </w:t>
                  </w:r>
                  <w:proofErr w:type="gramStart"/>
                  <w:r w:rsidR="00EE6F26" w:rsidRPr="00000DBA">
                    <w:rPr>
                      <w:rFonts w:ascii="Verdana" w:eastAsia="Verdana" w:hAnsi="Verdana" w:cs="Times New Roman"/>
                      <w:sz w:val="20"/>
                      <w:szCs w:val="20"/>
                    </w:rPr>
                    <w:t>accommodation</w:t>
                  </w:r>
                  <w:proofErr w:type="gramEnd"/>
                  <w:r w:rsidR="00EE6F26" w:rsidRPr="00000DBA">
                    <w:rPr>
                      <w:rFonts w:ascii="Verdana" w:eastAsia="Verdana" w:hAnsi="Verdana" w:cs="Times New Roman"/>
                      <w:sz w:val="20"/>
                      <w:szCs w:val="20"/>
                    </w:rPr>
                    <w:t xml:space="preserve"> for human beings.</w:t>
                  </w:r>
                </w:p>
                <w:p w:rsidR="00EE6F26" w:rsidRPr="00000DBA" w:rsidRDefault="00EE6F26" w:rsidP="008B398C">
                  <w:pPr>
                    <w:spacing w:after="0" w:line="240" w:lineRule="auto"/>
                    <w:rPr>
                      <w:rFonts w:ascii="Verdana" w:eastAsia="Verdana" w:hAnsi="Verdana" w:cs="Times New Roman"/>
                      <w:sz w:val="20"/>
                      <w:szCs w:val="20"/>
                    </w:rPr>
                  </w:pPr>
                  <w:r w:rsidRPr="00000DBA">
                    <w:rPr>
                      <w:rFonts w:ascii="Verdana" w:eastAsia="Verdana" w:hAnsi="Verdana" w:cs="Times New Roman"/>
                      <w:sz w:val="20"/>
                      <w:szCs w:val="20"/>
                    </w:rPr>
                    <w:t> </w:t>
                  </w:r>
                </w:p>
                <w:p w:rsidR="00EE6F26" w:rsidRPr="00000DBA" w:rsidRDefault="00EE6F26" w:rsidP="008B398C">
                  <w:pPr>
                    <w:spacing w:after="0" w:line="240" w:lineRule="auto"/>
                    <w:rPr>
                      <w:rFonts w:ascii="Verdana" w:eastAsia="Verdana" w:hAnsi="Verdana" w:cs="Times New Roman"/>
                      <w:sz w:val="20"/>
                      <w:szCs w:val="20"/>
                    </w:rPr>
                  </w:pPr>
                  <w:r w:rsidRPr="00000DBA">
                    <w:rPr>
                      <w:rFonts w:ascii="Verdana" w:eastAsia="Verdana" w:hAnsi="Verdana" w:cs="Times New Roman"/>
                      <w:sz w:val="20"/>
                      <w:szCs w:val="20"/>
                    </w:rPr>
                    <w:t>Section 103 (c) excludes from the definition of homeless "any individual imprisoned or otherwise detained pursuant to an Act of Congress or a State Law."</w:t>
                  </w:r>
                </w:p>
                <w:p w:rsidR="00B72347" w:rsidRPr="00000DBA" w:rsidRDefault="00EE6F26" w:rsidP="008B398C">
                  <w:pPr>
                    <w:spacing w:after="0" w:line="240" w:lineRule="auto"/>
                    <w:rPr>
                      <w:rFonts w:ascii="Verdana" w:eastAsia="Verdana" w:hAnsi="Verdana" w:cs="Times New Roman"/>
                      <w:sz w:val="20"/>
                      <w:szCs w:val="20"/>
                    </w:rPr>
                  </w:pPr>
                  <w:r w:rsidRPr="00000DBA">
                    <w:rPr>
                      <w:rFonts w:ascii="Verdana" w:eastAsia="Verdana" w:hAnsi="Verdana" w:cs="Times New Roman"/>
                      <w:sz w:val="20"/>
                      <w:szCs w:val="20"/>
                    </w:rPr>
                    <w:t> </w:t>
                  </w:r>
                </w:p>
                <w:p w:rsidR="00EE6F26" w:rsidRPr="005A171B" w:rsidRDefault="00EE6F26" w:rsidP="008B398C">
                  <w:pPr>
                    <w:spacing w:after="0" w:line="240" w:lineRule="auto"/>
                    <w:rPr>
                      <w:rFonts w:ascii="Verdana" w:eastAsia="Verdana" w:hAnsi="Verdana" w:cs="Times New Roman"/>
                      <w:sz w:val="20"/>
                      <w:szCs w:val="20"/>
                    </w:rPr>
                  </w:pPr>
                  <w:r w:rsidRPr="005A171B">
                    <w:rPr>
                      <w:rFonts w:ascii="Verdana" w:eastAsia="Verdana" w:hAnsi="Verdana" w:cs="Times New Roman"/>
                      <w:sz w:val="20"/>
                      <w:szCs w:val="20"/>
                    </w:rPr>
                    <w:t>School and Health Records</w:t>
                  </w:r>
                </w:p>
                <w:p w:rsidR="00EE6F26" w:rsidRPr="00000DBA" w:rsidRDefault="00EE6F26" w:rsidP="008B398C">
                  <w:pPr>
                    <w:spacing w:after="0" w:line="240" w:lineRule="auto"/>
                    <w:rPr>
                      <w:rFonts w:ascii="Verdana" w:eastAsia="Verdana" w:hAnsi="Verdana" w:cs="Times New Roman"/>
                      <w:sz w:val="20"/>
                      <w:szCs w:val="20"/>
                    </w:rPr>
                  </w:pPr>
                  <w:r w:rsidRPr="00000DBA">
                    <w:rPr>
                      <w:rFonts w:ascii="Verdana" w:eastAsia="Verdana" w:hAnsi="Verdana" w:cs="Times New Roman"/>
                      <w:sz w:val="20"/>
                      <w:szCs w:val="20"/>
                    </w:rPr>
                    <w:t> </w:t>
                  </w:r>
                </w:p>
                <w:p w:rsidR="00472069" w:rsidRPr="00000DBA" w:rsidRDefault="00AD1714" w:rsidP="008B398C">
                  <w:pPr>
                    <w:spacing w:after="0" w:line="240" w:lineRule="auto"/>
                    <w:rPr>
                      <w:rFonts w:ascii="Verdana" w:eastAsia="Verdana" w:hAnsi="Verdana" w:cs="Times New Roman"/>
                      <w:sz w:val="20"/>
                      <w:szCs w:val="20"/>
                    </w:rPr>
                  </w:pPr>
                  <w:r w:rsidRPr="00000DBA">
                    <w:rPr>
                      <w:rFonts w:ascii="Verdana" w:eastAsia="Verdana" w:hAnsi="Verdana" w:cs="Times New Roman"/>
                      <w:sz w:val="20"/>
                      <w:szCs w:val="20"/>
                    </w:rPr>
                    <w:t>1.  </w:t>
                  </w:r>
                  <w:r w:rsidR="00EE6F26" w:rsidRPr="00000DBA">
                    <w:rPr>
                      <w:rFonts w:ascii="Verdana" w:eastAsia="Verdana" w:hAnsi="Verdana" w:cs="Times New Roman"/>
                      <w:sz w:val="20"/>
                      <w:szCs w:val="20"/>
                    </w:rPr>
                    <w:t>A homeless parent/guardian and</w:t>
                  </w:r>
                  <w:r w:rsidR="00360725" w:rsidRPr="00000DBA">
                    <w:rPr>
                      <w:rFonts w:ascii="Verdana" w:eastAsia="Verdana" w:hAnsi="Verdana" w:cs="Times New Roman"/>
                      <w:sz w:val="20"/>
                      <w:szCs w:val="20"/>
                    </w:rPr>
                    <w:t xml:space="preserve"> student or a</w:t>
                  </w:r>
                  <w:r w:rsidR="009B11BA" w:rsidRPr="00000DBA">
                    <w:rPr>
                      <w:rFonts w:ascii="Verdana" w:eastAsia="Verdana" w:hAnsi="Verdana" w:cs="Times New Roman"/>
                      <w:sz w:val="20"/>
                      <w:szCs w:val="20"/>
                    </w:rPr>
                    <w:t>n</w:t>
                  </w:r>
                  <w:r w:rsidR="00360725" w:rsidRPr="00000DBA">
                    <w:rPr>
                      <w:rFonts w:ascii="Verdana" w:eastAsia="Verdana" w:hAnsi="Verdana" w:cs="Times New Roman"/>
                      <w:sz w:val="20"/>
                      <w:szCs w:val="20"/>
                    </w:rPr>
                    <w:t xml:space="preserve"> unaccompanied youth </w:t>
                  </w:r>
                  <w:r w:rsidR="00EE6F26" w:rsidRPr="00000DBA">
                    <w:rPr>
                      <w:rFonts w:ascii="Verdana" w:eastAsia="Verdana" w:hAnsi="Verdana" w:cs="Times New Roman"/>
                      <w:sz w:val="20"/>
                      <w:szCs w:val="20"/>
                    </w:rPr>
                    <w:t>may want to enroll without</w:t>
                  </w:r>
                  <w:r w:rsidR="00472069" w:rsidRPr="00000DBA">
                    <w:rPr>
                      <w:rFonts w:ascii="Verdana" w:eastAsia="Verdana" w:hAnsi="Verdana" w:cs="Times New Roman"/>
                      <w:sz w:val="20"/>
                      <w:szCs w:val="20"/>
                    </w:rPr>
                    <w:t xml:space="preserve"> </w:t>
                  </w:r>
                </w:p>
                <w:p w:rsidR="00472069" w:rsidRPr="00000DBA" w:rsidRDefault="00EE6F26" w:rsidP="008B398C">
                  <w:pPr>
                    <w:spacing w:after="0" w:line="240" w:lineRule="auto"/>
                    <w:rPr>
                      <w:rFonts w:ascii="Verdana" w:eastAsia="Verdana" w:hAnsi="Verdana" w:cs="Times New Roman"/>
                      <w:sz w:val="20"/>
                      <w:szCs w:val="20"/>
                    </w:rPr>
                  </w:pPr>
                  <w:r w:rsidRPr="00000DBA">
                    <w:rPr>
                      <w:rFonts w:ascii="Verdana" w:eastAsia="Verdana" w:hAnsi="Verdana" w:cs="Times New Roman"/>
                      <w:sz w:val="20"/>
                      <w:szCs w:val="20"/>
                    </w:rPr>
                    <w:t xml:space="preserve"> </w:t>
                  </w:r>
                  <w:r w:rsidR="00472069" w:rsidRPr="00000DBA">
                    <w:rPr>
                      <w:rFonts w:ascii="Verdana" w:eastAsia="Verdana" w:hAnsi="Verdana" w:cs="Times New Roman"/>
                      <w:sz w:val="20"/>
                      <w:szCs w:val="20"/>
                    </w:rPr>
                    <w:t xml:space="preserve">    </w:t>
                  </w:r>
                  <w:proofErr w:type="gramStart"/>
                  <w:r w:rsidR="002A7672" w:rsidRPr="00000DBA">
                    <w:rPr>
                      <w:rFonts w:ascii="Verdana" w:eastAsia="Verdana" w:hAnsi="Verdana" w:cs="Times New Roman"/>
                      <w:sz w:val="20"/>
                      <w:szCs w:val="20"/>
                    </w:rPr>
                    <w:t>a</w:t>
                  </w:r>
                  <w:proofErr w:type="gramEnd"/>
                  <w:r w:rsidR="00472069" w:rsidRPr="00000DBA">
                    <w:rPr>
                      <w:rFonts w:ascii="Verdana" w:eastAsia="Verdana" w:hAnsi="Verdana" w:cs="Times New Roman"/>
                      <w:sz w:val="20"/>
                      <w:szCs w:val="20"/>
                    </w:rPr>
                    <w:t xml:space="preserve"> </w:t>
                  </w:r>
                  <w:r w:rsidRPr="00000DBA">
                    <w:rPr>
                      <w:rFonts w:ascii="Verdana" w:eastAsia="Verdana" w:hAnsi="Verdana" w:cs="Times New Roman"/>
                      <w:sz w:val="20"/>
                      <w:szCs w:val="20"/>
                    </w:rPr>
                    <w:t xml:space="preserve">transcript/grade records.  If so, school administrative personnel should contact the former </w:t>
                  </w:r>
                </w:p>
                <w:p w:rsidR="00472069" w:rsidRPr="00000DBA" w:rsidRDefault="00472069" w:rsidP="008B398C">
                  <w:pPr>
                    <w:spacing w:after="0" w:line="240" w:lineRule="auto"/>
                    <w:rPr>
                      <w:rFonts w:ascii="Verdana" w:eastAsia="Verdana" w:hAnsi="Verdana" w:cs="Times New Roman"/>
                      <w:sz w:val="20"/>
                      <w:szCs w:val="20"/>
                    </w:rPr>
                  </w:pPr>
                  <w:r w:rsidRPr="00000DBA">
                    <w:rPr>
                      <w:rFonts w:ascii="Verdana" w:eastAsia="Verdana" w:hAnsi="Verdana" w:cs="Times New Roman"/>
                      <w:sz w:val="20"/>
                      <w:szCs w:val="20"/>
                    </w:rPr>
                    <w:t xml:space="preserve">     </w:t>
                  </w:r>
                  <w:r w:rsidR="00EE6F26" w:rsidRPr="00000DBA">
                    <w:rPr>
                      <w:rFonts w:ascii="Verdana" w:eastAsia="Verdana" w:hAnsi="Verdana" w:cs="Times New Roman"/>
                      <w:sz w:val="20"/>
                      <w:szCs w:val="20"/>
                    </w:rPr>
                    <w:t>school by telephone to request the student's records and discuss immunization information and</w:t>
                  </w:r>
                </w:p>
                <w:p w:rsidR="00472069" w:rsidRPr="00000DBA" w:rsidRDefault="00472069" w:rsidP="008B398C">
                  <w:pPr>
                    <w:spacing w:after="0" w:line="240" w:lineRule="auto"/>
                    <w:rPr>
                      <w:rFonts w:ascii="Verdana" w:eastAsia="Verdana" w:hAnsi="Verdana" w:cs="Times New Roman"/>
                      <w:sz w:val="20"/>
                      <w:szCs w:val="20"/>
                    </w:rPr>
                  </w:pPr>
                  <w:r w:rsidRPr="00000DBA">
                    <w:rPr>
                      <w:rFonts w:ascii="Verdana" w:eastAsia="Verdana" w:hAnsi="Verdana" w:cs="Times New Roman"/>
                      <w:sz w:val="20"/>
                      <w:szCs w:val="20"/>
                    </w:rPr>
                    <w:lastRenderedPageBreak/>
                    <w:t xml:space="preserve">    </w:t>
                  </w:r>
                  <w:r w:rsidR="00EE6F26" w:rsidRPr="00000DBA">
                    <w:rPr>
                      <w:rFonts w:ascii="Verdana" w:eastAsia="Verdana" w:hAnsi="Verdana" w:cs="Times New Roman"/>
                      <w:sz w:val="20"/>
                      <w:szCs w:val="20"/>
                    </w:rPr>
                    <w:t xml:space="preserve"> </w:t>
                  </w:r>
                  <w:proofErr w:type="gramStart"/>
                  <w:r w:rsidR="00EE6F26" w:rsidRPr="00000DBA">
                    <w:rPr>
                      <w:rFonts w:ascii="Verdana" w:eastAsia="Verdana" w:hAnsi="Verdana" w:cs="Times New Roman"/>
                      <w:sz w:val="20"/>
                      <w:szCs w:val="20"/>
                    </w:rPr>
                    <w:t>tentative</w:t>
                  </w:r>
                  <w:proofErr w:type="gramEnd"/>
                  <w:r w:rsidRPr="00000DBA">
                    <w:rPr>
                      <w:rFonts w:ascii="Verdana" w:eastAsia="Verdana" w:hAnsi="Verdana" w:cs="Times New Roman"/>
                      <w:sz w:val="20"/>
                      <w:szCs w:val="20"/>
                    </w:rPr>
                    <w:t xml:space="preserve"> </w:t>
                  </w:r>
                  <w:r w:rsidR="00EE6F26" w:rsidRPr="00000DBA">
                    <w:rPr>
                      <w:rFonts w:ascii="Verdana" w:eastAsia="Verdana" w:hAnsi="Verdana" w:cs="Times New Roman"/>
                      <w:sz w:val="20"/>
                      <w:szCs w:val="20"/>
                    </w:rPr>
                    <w:t xml:space="preserve">placement.  They should then request a 30-day in-state or </w:t>
                  </w:r>
                  <w:r w:rsidR="00AD1E4D" w:rsidRPr="00000DBA">
                    <w:rPr>
                      <w:rFonts w:ascii="Verdana" w:eastAsia="Verdana" w:hAnsi="Verdana" w:cs="Times New Roman"/>
                      <w:sz w:val="20"/>
                      <w:szCs w:val="20"/>
                    </w:rPr>
                    <w:t xml:space="preserve">30-day </w:t>
                  </w:r>
                  <w:r w:rsidR="00EE6F26" w:rsidRPr="00000DBA">
                    <w:rPr>
                      <w:rFonts w:ascii="Verdana" w:eastAsia="Verdana" w:hAnsi="Verdana" w:cs="Times New Roman"/>
                      <w:sz w:val="20"/>
                      <w:szCs w:val="20"/>
                    </w:rPr>
                    <w:t>out-of-state</w:t>
                  </w:r>
                </w:p>
                <w:p w:rsidR="00472069" w:rsidRPr="00000DBA" w:rsidRDefault="00472069" w:rsidP="008B398C">
                  <w:pPr>
                    <w:spacing w:after="0" w:line="240" w:lineRule="auto"/>
                    <w:rPr>
                      <w:rFonts w:ascii="Verdana" w:eastAsia="Verdana" w:hAnsi="Verdana" w:cs="Times New Roman"/>
                      <w:sz w:val="20"/>
                      <w:szCs w:val="20"/>
                    </w:rPr>
                  </w:pPr>
                  <w:r w:rsidRPr="00000DBA">
                    <w:rPr>
                      <w:rFonts w:ascii="Verdana" w:eastAsia="Verdana" w:hAnsi="Verdana" w:cs="Times New Roman"/>
                      <w:sz w:val="20"/>
                      <w:szCs w:val="20"/>
                    </w:rPr>
                    <w:t xml:space="preserve">     </w:t>
                  </w:r>
                  <w:proofErr w:type="gramStart"/>
                  <w:r w:rsidR="00EE6F26" w:rsidRPr="00000DBA">
                    <w:rPr>
                      <w:rFonts w:ascii="Verdana" w:eastAsia="Verdana" w:hAnsi="Verdana" w:cs="Times New Roman"/>
                      <w:sz w:val="20"/>
                      <w:szCs w:val="20"/>
                    </w:rPr>
                    <w:t>extension</w:t>
                  </w:r>
                  <w:proofErr w:type="gramEnd"/>
                  <w:r w:rsidRPr="00000DBA">
                    <w:rPr>
                      <w:rFonts w:ascii="Verdana" w:eastAsia="Verdana" w:hAnsi="Verdana" w:cs="Times New Roman"/>
                      <w:sz w:val="20"/>
                      <w:szCs w:val="20"/>
                    </w:rPr>
                    <w:t xml:space="preserve"> </w:t>
                  </w:r>
                  <w:r w:rsidR="00EE6F26" w:rsidRPr="00000DBA">
                    <w:rPr>
                      <w:rFonts w:ascii="Verdana" w:eastAsia="Verdana" w:hAnsi="Verdana" w:cs="Times New Roman"/>
                      <w:sz w:val="20"/>
                      <w:szCs w:val="20"/>
                    </w:rPr>
                    <w:t>certificate for immunization from the Superintend</w:t>
                  </w:r>
                  <w:r w:rsidRPr="00000DBA">
                    <w:rPr>
                      <w:rFonts w:ascii="Verdana" w:eastAsia="Verdana" w:hAnsi="Verdana" w:cs="Times New Roman"/>
                      <w:sz w:val="20"/>
                      <w:szCs w:val="20"/>
                    </w:rPr>
                    <w:t>ent or a designee.  The student</w:t>
                  </w:r>
                </w:p>
                <w:p w:rsidR="00472069" w:rsidRPr="00000DBA" w:rsidRDefault="00472069" w:rsidP="008B398C">
                  <w:pPr>
                    <w:spacing w:after="0" w:line="240" w:lineRule="auto"/>
                    <w:rPr>
                      <w:rFonts w:ascii="Verdana" w:eastAsia="Verdana" w:hAnsi="Verdana" w:cs="Times New Roman"/>
                      <w:sz w:val="20"/>
                      <w:szCs w:val="20"/>
                    </w:rPr>
                  </w:pPr>
                  <w:r w:rsidRPr="00000DBA">
                    <w:rPr>
                      <w:rFonts w:ascii="Verdana" w:eastAsia="Verdana" w:hAnsi="Verdana" w:cs="Times New Roman"/>
                      <w:sz w:val="20"/>
                      <w:szCs w:val="20"/>
                    </w:rPr>
                    <w:t xml:space="preserve">     </w:t>
                  </w:r>
                  <w:proofErr w:type="gramStart"/>
                  <w:r w:rsidR="00EE6F26" w:rsidRPr="00000DBA">
                    <w:rPr>
                      <w:rFonts w:ascii="Verdana" w:eastAsia="Verdana" w:hAnsi="Verdana" w:cs="Times New Roman"/>
                      <w:sz w:val="20"/>
                      <w:szCs w:val="20"/>
                    </w:rPr>
                    <w:t>should</w:t>
                  </w:r>
                  <w:proofErr w:type="gramEnd"/>
                  <w:r w:rsidR="00EE6F26" w:rsidRPr="00000DBA">
                    <w:rPr>
                      <w:rFonts w:ascii="Verdana" w:eastAsia="Verdana" w:hAnsi="Verdana" w:cs="Times New Roman"/>
                      <w:sz w:val="20"/>
                      <w:szCs w:val="20"/>
                    </w:rPr>
                    <w:t xml:space="preserve"> then be enrolled.  If it is determined that no records are available or exist, the local school</w:t>
                  </w:r>
                </w:p>
                <w:p w:rsidR="00472069" w:rsidRPr="00000DBA" w:rsidRDefault="00472069" w:rsidP="008B398C">
                  <w:pPr>
                    <w:spacing w:after="0" w:line="240" w:lineRule="auto"/>
                    <w:rPr>
                      <w:rFonts w:ascii="Verdana" w:eastAsia="Verdana" w:hAnsi="Verdana" w:cs="Times New Roman"/>
                      <w:sz w:val="20"/>
                      <w:szCs w:val="20"/>
                    </w:rPr>
                  </w:pPr>
                  <w:r w:rsidRPr="00000DBA">
                    <w:rPr>
                      <w:rFonts w:ascii="Verdana" w:eastAsia="Verdana" w:hAnsi="Verdana" w:cs="Times New Roman"/>
                      <w:sz w:val="20"/>
                      <w:szCs w:val="20"/>
                    </w:rPr>
                    <w:t xml:space="preserve">    </w:t>
                  </w:r>
                  <w:r w:rsidR="00EE6F26" w:rsidRPr="00000DBA">
                    <w:rPr>
                      <w:rFonts w:ascii="Verdana" w:eastAsia="Verdana" w:hAnsi="Verdana" w:cs="Times New Roman"/>
                      <w:sz w:val="20"/>
                      <w:szCs w:val="20"/>
                    </w:rPr>
                    <w:t xml:space="preserve"> </w:t>
                  </w:r>
                  <w:proofErr w:type="gramStart"/>
                  <w:r w:rsidR="00EE6F26" w:rsidRPr="00000DBA">
                    <w:rPr>
                      <w:rFonts w:ascii="Verdana" w:eastAsia="Verdana" w:hAnsi="Verdana" w:cs="Times New Roman"/>
                      <w:sz w:val="20"/>
                      <w:szCs w:val="20"/>
                    </w:rPr>
                    <w:t>should</w:t>
                  </w:r>
                  <w:proofErr w:type="gramEnd"/>
                  <w:r w:rsidR="00EE6F26" w:rsidRPr="00000DBA">
                    <w:rPr>
                      <w:rFonts w:ascii="Verdana" w:eastAsia="Verdana" w:hAnsi="Verdana" w:cs="Times New Roman"/>
                      <w:sz w:val="20"/>
                      <w:szCs w:val="20"/>
                    </w:rPr>
                    <w:t xml:space="preserve"> create</w:t>
                  </w:r>
                  <w:r w:rsidRPr="00000DBA">
                    <w:rPr>
                      <w:rFonts w:ascii="Verdana" w:eastAsia="Verdana" w:hAnsi="Verdana" w:cs="Times New Roman"/>
                      <w:sz w:val="20"/>
                      <w:szCs w:val="20"/>
                    </w:rPr>
                    <w:t xml:space="preserve"> </w:t>
                  </w:r>
                  <w:r w:rsidR="00EE6F26" w:rsidRPr="00000DBA">
                    <w:rPr>
                      <w:rFonts w:ascii="Verdana" w:eastAsia="Verdana" w:hAnsi="Verdana" w:cs="Times New Roman"/>
                      <w:sz w:val="20"/>
                      <w:szCs w:val="20"/>
                    </w:rPr>
                    <w:t>a</w:t>
                  </w:r>
                  <w:r w:rsidR="00F9476D" w:rsidRPr="00000DBA">
                    <w:rPr>
                      <w:rFonts w:ascii="Verdana" w:eastAsia="Verdana" w:hAnsi="Verdana" w:cs="Times New Roman"/>
                      <w:sz w:val="20"/>
                      <w:szCs w:val="20"/>
                    </w:rPr>
                    <w:t xml:space="preserve"> </w:t>
                  </w:r>
                  <w:r w:rsidR="00EE6F26" w:rsidRPr="00000DBA">
                    <w:rPr>
                      <w:rFonts w:ascii="Verdana" w:eastAsia="Verdana" w:hAnsi="Verdana" w:cs="Times New Roman"/>
                      <w:sz w:val="20"/>
                      <w:szCs w:val="20"/>
                    </w:rPr>
                    <w:t>cumulative record folder in accordance with established gui</w:t>
                  </w:r>
                  <w:r w:rsidR="00AD1714" w:rsidRPr="00000DBA">
                    <w:rPr>
                      <w:rFonts w:ascii="Verdana" w:eastAsia="Verdana" w:hAnsi="Verdana" w:cs="Times New Roman"/>
                      <w:sz w:val="20"/>
                      <w:szCs w:val="20"/>
                    </w:rPr>
                    <w:t>delines.  School</w:t>
                  </w:r>
                </w:p>
                <w:p w:rsidR="00472069" w:rsidRPr="00000DBA" w:rsidRDefault="00472069" w:rsidP="008B398C">
                  <w:pPr>
                    <w:spacing w:after="0" w:line="240" w:lineRule="auto"/>
                    <w:rPr>
                      <w:rFonts w:ascii="Verdana" w:eastAsia="Verdana" w:hAnsi="Verdana" w:cs="Times New Roman"/>
                      <w:sz w:val="20"/>
                      <w:szCs w:val="20"/>
                    </w:rPr>
                  </w:pPr>
                  <w:r w:rsidRPr="00000DBA">
                    <w:rPr>
                      <w:rFonts w:ascii="Verdana" w:eastAsia="Verdana" w:hAnsi="Verdana" w:cs="Times New Roman"/>
                      <w:sz w:val="20"/>
                      <w:szCs w:val="20"/>
                    </w:rPr>
                    <w:t xml:space="preserve">   </w:t>
                  </w:r>
                  <w:r w:rsidR="00AD1714" w:rsidRPr="00000DBA">
                    <w:rPr>
                      <w:rFonts w:ascii="Verdana" w:eastAsia="Verdana" w:hAnsi="Verdana" w:cs="Times New Roman"/>
                      <w:sz w:val="20"/>
                      <w:szCs w:val="20"/>
                    </w:rPr>
                    <w:t xml:space="preserve"> </w:t>
                  </w:r>
                  <w:r w:rsidRPr="00000DBA">
                    <w:rPr>
                      <w:rFonts w:ascii="Verdana" w:eastAsia="Verdana" w:hAnsi="Verdana" w:cs="Times New Roman"/>
                      <w:sz w:val="20"/>
                      <w:szCs w:val="20"/>
                    </w:rPr>
                    <w:t xml:space="preserve"> </w:t>
                  </w:r>
                  <w:r w:rsidR="00AD1714" w:rsidRPr="00000DBA">
                    <w:rPr>
                      <w:rFonts w:ascii="Verdana" w:eastAsia="Verdana" w:hAnsi="Verdana" w:cs="Times New Roman"/>
                      <w:sz w:val="20"/>
                      <w:szCs w:val="20"/>
                    </w:rPr>
                    <w:t>administrative</w:t>
                  </w:r>
                  <w:r w:rsidRPr="00000DBA">
                    <w:rPr>
                      <w:rFonts w:ascii="Verdana" w:eastAsia="Verdana" w:hAnsi="Verdana" w:cs="Times New Roman"/>
                      <w:sz w:val="20"/>
                      <w:szCs w:val="20"/>
                    </w:rPr>
                    <w:t xml:space="preserve"> </w:t>
                  </w:r>
                  <w:r w:rsidR="00EE6F26" w:rsidRPr="00000DBA">
                    <w:rPr>
                      <w:rFonts w:ascii="Verdana" w:eastAsia="Verdana" w:hAnsi="Verdana" w:cs="Times New Roman"/>
                      <w:sz w:val="20"/>
                      <w:szCs w:val="20"/>
                    </w:rPr>
                    <w:t xml:space="preserve">personnel should obtain a simple release from the parent/guardian </w:t>
                  </w:r>
                  <w:r w:rsidR="00360725" w:rsidRPr="00000DBA">
                    <w:rPr>
                      <w:rFonts w:ascii="Verdana" w:eastAsia="Verdana" w:hAnsi="Verdana" w:cs="Times New Roman"/>
                      <w:sz w:val="20"/>
                      <w:szCs w:val="20"/>
                    </w:rPr>
                    <w:t>or</w:t>
                  </w:r>
                </w:p>
                <w:p w:rsidR="00472069" w:rsidRPr="00000DBA" w:rsidRDefault="00472069" w:rsidP="00F9476D">
                  <w:pPr>
                    <w:spacing w:after="0" w:line="240" w:lineRule="auto"/>
                    <w:rPr>
                      <w:rFonts w:ascii="Verdana" w:eastAsia="Verdana" w:hAnsi="Verdana" w:cs="Times New Roman"/>
                      <w:sz w:val="20"/>
                      <w:szCs w:val="20"/>
                    </w:rPr>
                  </w:pPr>
                  <w:r w:rsidRPr="00000DBA">
                    <w:rPr>
                      <w:rFonts w:ascii="Verdana" w:eastAsia="Verdana" w:hAnsi="Verdana" w:cs="Times New Roman"/>
                      <w:sz w:val="20"/>
                      <w:szCs w:val="20"/>
                    </w:rPr>
                    <w:t xml:space="preserve">    </w:t>
                  </w:r>
                  <w:r w:rsidR="00360725" w:rsidRPr="00000DBA">
                    <w:rPr>
                      <w:rFonts w:ascii="Verdana" w:eastAsia="Verdana" w:hAnsi="Verdana" w:cs="Times New Roman"/>
                      <w:sz w:val="20"/>
                      <w:szCs w:val="20"/>
                    </w:rPr>
                    <w:t xml:space="preserve"> </w:t>
                  </w:r>
                  <w:proofErr w:type="gramStart"/>
                  <w:r w:rsidR="00360725" w:rsidRPr="00000DBA">
                    <w:rPr>
                      <w:rFonts w:ascii="Verdana" w:eastAsia="Verdana" w:hAnsi="Verdana" w:cs="Times New Roman"/>
                      <w:sz w:val="20"/>
                      <w:szCs w:val="20"/>
                    </w:rPr>
                    <w:t>unaccompanied</w:t>
                  </w:r>
                  <w:proofErr w:type="gramEnd"/>
                  <w:r w:rsidR="00360725" w:rsidRPr="00000DBA">
                    <w:rPr>
                      <w:rFonts w:ascii="Verdana" w:eastAsia="Verdana" w:hAnsi="Verdana" w:cs="Times New Roman"/>
                      <w:sz w:val="20"/>
                      <w:szCs w:val="20"/>
                    </w:rPr>
                    <w:t xml:space="preserve"> youth </w:t>
                  </w:r>
                  <w:r w:rsidR="00EE6F26" w:rsidRPr="00000DBA">
                    <w:rPr>
                      <w:rFonts w:ascii="Verdana" w:eastAsia="Verdana" w:hAnsi="Verdana" w:cs="Times New Roman"/>
                      <w:sz w:val="20"/>
                      <w:szCs w:val="20"/>
                    </w:rPr>
                    <w:t xml:space="preserve">to facilitate release of information by former school/school district.  </w:t>
                  </w:r>
                </w:p>
                <w:p w:rsidR="005A171B" w:rsidRDefault="00472069" w:rsidP="005A171B">
                  <w:pPr>
                    <w:spacing w:after="0" w:line="240" w:lineRule="auto"/>
                    <w:rPr>
                      <w:rFonts w:ascii="Verdana" w:eastAsia="Verdana" w:hAnsi="Verdana" w:cs="Times New Roman"/>
                      <w:sz w:val="20"/>
                      <w:szCs w:val="20"/>
                    </w:rPr>
                  </w:pPr>
                  <w:r w:rsidRPr="00000DBA">
                    <w:rPr>
                      <w:rFonts w:ascii="Verdana" w:eastAsia="Verdana" w:hAnsi="Verdana" w:cs="Times New Roman"/>
                      <w:sz w:val="20"/>
                      <w:szCs w:val="20"/>
                    </w:rPr>
                    <w:t xml:space="preserve">     </w:t>
                  </w:r>
                  <w:r w:rsidR="00EE6F26" w:rsidRPr="00000DBA">
                    <w:rPr>
                      <w:rFonts w:ascii="Verdana" w:eastAsia="Verdana" w:hAnsi="Verdana" w:cs="Times New Roman"/>
                      <w:i/>
                      <w:iCs/>
                      <w:sz w:val="20"/>
                      <w:szCs w:val="20"/>
                    </w:rPr>
                    <w:t>See</w:t>
                  </w:r>
                  <w:r w:rsidR="00EE6F26" w:rsidRPr="00000DBA">
                    <w:rPr>
                      <w:rFonts w:ascii="Verdana" w:eastAsia="Verdana" w:hAnsi="Verdana" w:cs="Times New Roman"/>
                      <w:sz w:val="20"/>
                      <w:szCs w:val="20"/>
                    </w:rPr>
                    <w:t xml:space="preserve"> JBCA-E</w:t>
                  </w:r>
                  <w:r w:rsidR="00805747" w:rsidRPr="00000DBA">
                    <w:rPr>
                      <w:rFonts w:ascii="Verdana" w:eastAsia="Verdana" w:hAnsi="Verdana" w:cs="Times New Roman"/>
                      <w:sz w:val="20"/>
                      <w:szCs w:val="20"/>
                    </w:rPr>
                    <w:t>(2</w:t>
                  </w:r>
                  <w:r w:rsidR="00EE6F26" w:rsidRPr="00000DBA">
                    <w:rPr>
                      <w:rFonts w:ascii="Verdana" w:eastAsia="Verdana" w:hAnsi="Verdana" w:cs="Times New Roman"/>
                      <w:sz w:val="20"/>
                      <w:szCs w:val="20"/>
                    </w:rPr>
                    <w:t>)</w:t>
                  </w:r>
                </w:p>
                <w:p w:rsidR="005A171B" w:rsidRDefault="005A171B" w:rsidP="005A171B">
                  <w:pPr>
                    <w:spacing w:after="0" w:line="240" w:lineRule="auto"/>
                    <w:rPr>
                      <w:rFonts w:ascii="Verdana" w:eastAsia="Verdana" w:hAnsi="Verdana" w:cs="Times New Roman"/>
                      <w:sz w:val="20"/>
                      <w:szCs w:val="20"/>
                    </w:rPr>
                  </w:pPr>
                </w:p>
                <w:p w:rsidR="005A171B" w:rsidRDefault="005A171B" w:rsidP="005A171B">
                  <w:pPr>
                    <w:spacing w:after="0" w:line="240" w:lineRule="auto"/>
                    <w:rPr>
                      <w:rFonts w:ascii="Verdana" w:eastAsia="Verdana" w:hAnsi="Verdana" w:cs="Times New Roman"/>
                      <w:sz w:val="20"/>
                      <w:szCs w:val="20"/>
                    </w:rPr>
                  </w:pPr>
                  <w:r>
                    <w:rPr>
                      <w:rFonts w:ascii="Verdana" w:eastAsia="Verdana" w:hAnsi="Verdana" w:cs="Times New Roman"/>
                      <w:sz w:val="20"/>
                      <w:szCs w:val="20"/>
                    </w:rPr>
                    <w:t xml:space="preserve">2.  </w:t>
                  </w:r>
                  <w:r w:rsidR="00EE6F26" w:rsidRPr="005A171B">
                    <w:rPr>
                      <w:rFonts w:ascii="Verdana" w:eastAsia="Verdana" w:hAnsi="Verdana" w:cs="Times New Roman"/>
                      <w:sz w:val="20"/>
                      <w:szCs w:val="20"/>
                    </w:rPr>
                    <w:t>If there are no records of</w:t>
                  </w:r>
                  <w:r w:rsidR="00000DBA" w:rsidRPr="005A171B">
                    <w:rPr>
                      <w:rFonts w:ascii="Verdana" w:eastAsia="Verdana" w:hAnsi="Verdana" w:cs="Times New Roman"/>
                      <w:sz w:val="20"/>
                      <w:szCs w:val="20"/>
                    </w:rPr>
                    <w:t xml:space="preserve"> </w:t>
                  </w:r>
                  <w:r w:rsidR="00EE6F26" w:rsidRPr="005A171B">
                    <w:rPr>
                      <w:rFonts w:ascii="Verdana" w:eastAsia="Verdana" w:hAnsi="Verdana" w:cs="Times New Roman"/>
                      <w:sz w:val="20"/>
                      <w:szCs w:val="20"/>
                    </w:rPr>
                    <w:t>the homeless student's immunization status,</w:t>
                  </w:r>
                  <w:r w:rsidR="00000DBA" w:rsidRPr="005A171B">
                    <w:rPr>
                      <w:rFonts w:ascii="Verdana" w:eastAsia="Verdana" w:hAnsi="Verdana" w:cs="Times New Roman"/>
                      <w:sz w:val="20"/>
                      <w:szCs w:val="20"/>
                    </w:rPr>
                    <w:t xml:space="preserve"> </w:t>
                  </w:r>
                  <w:r w:rsidR="00B75C7B" w:rsidRPr="005A171B">
                    <w:rPr>
                      <w:rFonts w:ascii="Verdana" w:eastAsia="Verdana" w:hAnsi="Verdana" w:cs="Times New Roman"/>
                      <w:sz w:val="20"/>
                      <w:szCs w:val="20"/>
                    </w:rPr>
                    <w:t xml:space="preserve">refer the student to the </w:t>
                  </w:r>
                  <w:r>
                    <w:rPr>
                      <w:rFonts w:ascii="Verdana" w:eastAsia="Verdana" w:hAnsi="Verdana" w:cs="Times New Roman"/>
                      <w:sz w:val="20"/>
                      <w:szCs w:val="20"/>
                    </w:rPr>
                    <w:t xml:space="preserve"> </w:t>
                  </w:r>
                </w:p>
                <w:p w:rsidR="00EE6F26" w:rsidRPr="005A171B" w:rsidRDefault="005A171B" w:rsidP="005A171B">
                  <w:pPr>
                    <w:spacing w:after="0" w:line="240" w:lineRule="auto"/>
                    <w:rPr>
                      <w:rFonts w:ascii="Verdana" w:eastAsia="Verdana" w:hAnsi="Verdana" w:cs="Times New Roman"/>
                      <w:sz w:val="20"/>
                      <w:szCs w:val="20"/>
                    </w:rPr>
                  </w:pPr>
                  <w:r>
                    <w:rPr>
                      <w:rFonts w:ascii="Verdana" w:eastAsia="Verdana" w:hAnsi="Verdana" w:cs="Times New Roman"/>
                      <w:sz w:val="20"/>
                      <w:szCs w:val="20"/>
                    </w:rPr>
                    <w:t xml:space="preserve">     </w:t>
                  </w:r>
                  <w:proofErr w:type="gramStart"/>
                  <w:r w:rsidR="00B75C7B" w:rsidRPr="005A171B">
                    <w:rPr>
                      <w:rFonts w:ascii="Verdana" w:eastAsia="Verdana" w:hAnsi="Verdana" w:cs="Times New Roman"/>
                      <w:sz w:val="20"/>
                      <w:szCs w:val="20"/>
                    </w:rPr>
                    <w:t>local</w:t>
                  </w:r>
                  <w:proofErr w:type="gramEnd"/>
                  <w:r w:rsidR="00B75C7B" w:rsidRPr="005A171B">
                    <w:rPr>
                      <w:rFonts w:ascii="Verdana" w:eastAsia="Verdana" w:hAnsi="Verdana" w:cs="Times New Roman"/>
                      <w:sz w:val="20"/>
                      <w:szCs w:val="20"/>
                    </w:rPr>
                    <w:t xml:space="preserve"> health department. </w:t>
                  </w:r>
                </w:p>
                <w:p w:rsidR="00EE6F26" w:rsidRPr="00000DBA" w:rsidRDefault="00EE6F26" w:rsidP="008B398C">
                  <w:pPr>
                    <w:spacing w:after="0" w:line="240" w:lineRule="auto"/>
                    <w:rPr>
                      <w:rFonts w:ascii="Verdana" w:eastAsia="Verdana" w:hAnsi="Verdana" w:cs="Times New Roman"/>
                      <w:sz w:val="20"/>
                      <w:szCs w:val="20"/>
                    </w:rPr>
                  </w:pPr>
                  <w:r w:rsidRPr="00000DBA">
                    <w:rPr>
                      <w:rFonts w:ascii="Verdana" w:eastAsia="Verdana" w:hAnsi="Verdana" w:cs="Times New Roman"/>
                      <w:sz w:val="20"/>
                      <w:szCs w:val="20"/>
                    </w:rPr>
                    <w:t> </w:t>
                  </w:r>
                </w:p>
                <w:p w:rsidR="00EE6F26" w:rsidRPr="005A171B" w:rsidRDefault="00EE6F26" w:rsidP="008B398C">
                  <w:pPr>
                    <w:spacing w:after="0" w:line="240" w:lineRule="auto"/>
                    <w:rPr>
                      <w:rFonts w:ascii="Verdana" w:eastAsia="Verdana" w:hAnsi="Verdana" w:cs="Times New Roman"/>
                      <w:sz w:val="20"/>
                      <w:szCs w:val="20"/>
                    </w:rPr>
                  </w:pPr>
                  <w:r w:rsidRPr="005A171B">
                    <w:rPr>
                      <w:rFonts w:ascii="Verdana" w:eastAsia="Verdana" w:hAnsi="Verdana" w:cs="Times New Roman"/>
                      <w:sz w:val="20"/>
                      <w:szCs w:val="20"/>
                    </w:rPr>
                    <w:t>Guardianship/Custody</w:t>
                  </w:r>
                </w:p>
                <w:p w:rsidR="00EE6F26" w:rsidRPr="00000DBA" w:rsidRDefault="00EE6F26" w:rsidP="008B398C">
                  <w:pPr>
                    <w:spacing w:after="0" w:line="240" w:lineRule="auto"/>
                    <w:rPr>
                      <w:rFonts w:ascii="Verdana" w:eastAsia="Verdana" w:hAnsi="Verdana" w:cs="Times New Roman"/>
                      <w:sz w:val="20"/>
                      <w:szCs w:val="20"/>
                    </w:rPr>
                  </w:pPr>
                  <w:r w:rsidRPr="00000DBA">
                    <w:rPr>
                      <w:rFonts w:ascii="Verdana" w:eastAsia="Verdana" w:hAnsi="Verdana" w:cs="Times New Roman"/>
                      <w:sz w:val="20"/>
                      <w:szCs w:val="20"/>
                    </w:rPr>
                    <w:t> </w:t>
                  </w:r>
                </w:p>
                <w:p w:rsidR="00416449" w:rsidRPr="00000DBA" w:rsidRDefault="000D455F" w:rsidP="008B398C">
                  <w:pPr>
                    <w:spacing w:after="0" w:line="240" w:lineRule="auto"/>
                    <w:rPr>
                      <w:rFonts w:ascii="Verdana" w:eastAsia="Verdana" w:hAnsi="Verdana" w:cs="Times New Roman"/>
                      <w:sz w:val="20"/>
                      <w:szCs w:val="20"/>
                    </w:rPr>
                  </w:pPr>
                  <w:r w:rsidRPr="00000DBA">
                    <w:rPr>
                      <w:rFonts w:ascii="Verdana" w:eastAsia="Verdana" w:hAnsi="Verdana" w:cs="Times New Roman"/>
                      <w:sz w:val="20"/>
                      <w:szCs w:val="20"/>
                    </w:rPr>
                    <w:t>1.  </w:t>
                  </w:r>
                  <w:r w:rsidR="00EE6F26" w:rsidRPr="00000DBA">
                    <w:rPr>
                      <w:rFonts w:ascii="Verdana" w:eastAsia="Verdana" w:hAnsi="Verdana" w:cs="Times New Roman"/>
                      <w:sz w:val="20"/>
                      <w:szCs w:val="20"/>
                    </w:rPr>
                    <w:t xml:space="preserve">A homeless student may arrive at the school without a parent or legal guardian and </w:t>
                  </w:r>
                  <w:r w:rsidR="00DA61E8" w:rsidRPr="00000DBA">
                    <w:rPr>
                      <w:rFonts w:ascii="Verdana" w:eastAsia="Verdana" w:hAnsi="Verdana" w:cs="Times New Roman"/>
                      <w:sz w:val="20"/>
                      <w:szCs w:val="20"/>
                    </w:rPr>
                    <w:t>request</w:t>
                  </w:r>
                </w:p>
                <w:p w:rsidR="000D455F" w:rsidRPr="00000DBA" w:rsidRDefault="00416449" w:rsidP="008B398C">
                  <w:pPr>
                    <w:spacing w:after="0" w:line="240" w:lineRule="auto"/>
                    <w:rPr>
                      <w:rFonts w:ascii="Verdana" w:eastAsia="Verdana" w:hAnsi="Verdana" w:cs="Times New Roman"/>
                      <w:sz w:val="20"/>
                      <w:szCs w:val="20"/>
                    </w:rPr>
                  </w:pPr>
                  <w:r w:rsidRPr="00000DBA">
                    <w:rPr>
                      <w:rFonts w:ascii="Verdana" w:eastAsia="Verdana" w:hAnsi="Verdana" w:cs="Times New Roman"/>
                      <w:sz w:val="20"/>
                      <w:szCs w:val="20"/>
                    </w:rPr>
                    <w:t xml:space="preserve"> </w:t>
                  </w:r>
                  <w:r w:rsidR="00DA61E8" w:rsidRPr="00000DBA">
                    <w:rPr>
                      <w:rFonts w:ascii="Verdana" w:eastAsia="Verdana" w:hAnsi="Verdana" w:cs="Times New Roman"/>
                      <w:sz w:val="20"/>
                      <w:szCs w:val="20"/>
                    </w:rPr>
                    <w:t xml:space="preserve">  </w:t>
                  </w:r>
                  <w:r w:rsidRPr="00000DBA">
                    <w:rPr>
                      <w:rFonts w:ascii="Verdana" w:eastAsia="Verdana" w:hAnsi="Verdana" w:cs="Times New Roman"/>
                      <w:sz w:val="20"/>
                      <w:szCs w:val="20"/>
                    </w:rPr>
                    <w:t xml:space="preserve">  </w:t>
                  </w:r>
                  <w:proofErr w:type="gramStart"/>
                  <w:r w:rsidR="00AC4DC1" w:rsidRPr="00000DBA">
                    <w:rPr>
                      <w:rFonts w:ascii="Verdana" w:eastAsia="Verdana" w:hAnsi="Verdana" w:cs="Times New Roman"/>
                      <w:sz w:val="20"/>
                      <w:szCs w:val="20"/>
                    </w:rPr>
                    <w:t>t</w:t>
                  </w:r>
                  <w:r w:rsidR="00EE6F26" w:rsidRPr="00000DBA">
                    <w:rPr>
                      <w:rFonts w:ascii="Verdana" w:eastAsia="Verdana" w:hAnsi="Verdana" w:cs="Times New Roman"/>
                      <w:sz w:val="20"/>
                      <w:szCs w:val="20"/>
                    </w:rPr>
                    <w:t>o</w:t>
                  </w:r>
                  <w:proofErr w:type="gramEnd"/>
                  <w:r w:rsidRPr="00000DBA">
                    <w:rPr>
                      <w:rFonts w:ascii="Verdana" w:eastAsia="Verdana" w:hAnsi="Verdana" w:cs="Times New Roman"/>
                      <w:sz w:val="20"/>
                      <w:szCs w:val="20"/>
                    </w:rPr>
                    <w:t xml:space="preserve"> </w:t>
                  </w:r>
                  <w:r w:rsidR="00EE6F26" w:rsidRPr="00000DBA">
                    <w:rPr>
                      <w:rFonts w:ascii="Verdana" w:eastAsia="Verdana" w:hAnsi="Verdana" w:cs="Times New Roman"/>
                      <w:sz w:val="20"/>
                      <w:szCs w:val="20"/>
                    </w:rPr>
                    <w:t xml:space="preserve">enroll.  If so, </w:t>
                  </w:r>
                  <w:r w:rsidR="00805747" w:rsidRPr="00000DBA">
                    <w:rPr>
                      <w:rFonts w:ascii="Verdana" w:eastAsia="Verdana" w:hAnsi="Verdana" w:cs="Times New Roman"/>
                      <w:sz w:val="20"/>
                      <w:szCs w:val="20"/>
                    </w:rPr>
                    <w:t xml:space="preserve">contact Central Registration </w:t>
                  </w:r>
                  <w:r w:rsidR="00EE6F26" w:rsidRPr="00000DBA">
                    <w:rPr>
                      <w:rFonts w:ascii="Verdana" w:eastAsia="Verdana" w:hAnsi="Verdana" w:cs="Times New Roman"/>
                      <w:sz w:val="20"/>
                      <w:szCs w:val="20"/>
                    </w:rPr>
                    <w:t xml:space="preserve"> and make every effort to contact the</w:t>
                  </w:r>
                </w:p>
                <w:p w:rsidR="00416449" w:rsidRPr="00000DBA" w:rsidRDefault="000D455F" w:rsidP="008B398C">
                  <w:pPr>
                    <w:spacing w:after="0" w:line="240" w:lineRule="auto"/>
                    <w:rPr>
                      <w:rFonts w:ascii="Verdana" w:eastAsia="Verdana" w:hAnsi="Verdana" w:cs="Times New Roman"/>
                      <w:sz w:val="20"/>
                      <w:szCs w:val="20"/>
                    </w:rPr>
                  </w:pPr>
                  <w:r w:rsidRPr="00000DBA">
                    <w:rPr>
                      <w:rFonts w:ascii="Verdana" w:eastAsia="Verdana" w:hAnsi="Verdana" w:cs="Times New Roman"/>
                      <w:sz w:val="20"/>
                      <w:szCs w:val="20"/>
                    </w:rPr>
                    <w:t xml:space="preserve">   </w:t>
                  </w:r>
                  <w:r w:rsidR="00EE6F26" w:rsidRPr="00000DBA">
                    <w:rPr>
                      <w:rFonts w:ascii="Verdana" w:eastAsia="Verdana" w:hAnsi="Verdana" w:cs="Times New Roman"/>
                      <w:sz w:val="20"/>
                      <w:szCs w:val="20"/>
                    </w:rPr>
                    <w:t xml:space="preserve"> </w:t>
                  </w:r>
                  <w:r w:rsidRPr="00000DBA">
                    <w:rPr>
                      <w:rFonts w:ascii="Verdana" w:eastAsia="Verdana" w:hAnsi="Verdana" w:cs="Times New Roman"/>
                      <w:sz w:val="20"/>
                      <w:szCs w:val="20"/>
                    </w:rPr>
                    <w:t xml:space="preserve"> </w:t>
                  </w:r>
                  <w:r w:rsidR="00EE6F26" w:rsidRPr="00000DBA">
                    <w:rPr>
                      <w:rFonts w:ascii="Verdana" w:eastAsia="Verdana" w:hAnsi="Verdana" w:cs="Times New Roman"/>
                      <w:sz w:val="20"/>
                      <w:szCs w:val="20"/>
                    </w:rPr>
                    <w:t xml:space="preserve">parent/guardian to </w:t>
                  </w:r>
                  <w:r w:rsidR="00805747" w:rsidRPr="00000DBA">
                    <w:rPr>
                      <w:rFonts w:ascii="Verdana" w:eastAsia="Verdana" w:hAnsi="Verdana" w:cs="Times New Roman"/>
                      <w:sz w:val="20"/>
                      <w:szCs w:val="20"/>
                    </w:rPr>
                    <w:t xml:space="preserve">advise </w:t>
                  </w:r>
                  <w:r w:rsidR="00472069" w:rsidRPr="00000DBA">
                    <w:rPr>
                      <w:rFonts w:ascii="Verdana" w:eastAsia="Verdana" w:hAnsi="Verdana" w:cs="Times New Roman"/>
                      <w:sz w:val="20"/>
                      <w:szCs w:val="20"/>
                    </w:rPr>
                    <w:t xml:space="preserve">them </w:t>
                  </w:r>
                  <w:r w:rsidR="00416449" w:rsidRPr="00000DBA">
                    <w:rPr>
                      <w:rFonts w:ascii="Verdana" w:eastAsia="Verdana" w:hAnsi="Verdana" w:cs="Times New Roman"/>
                      <w:sz w:val="20"/>
                      <w:szCs w:val="20"/>
                    </w:rPr>
                    <w:t>that the registration and</w:t>
                  </w:r>
                </w:p>
                <w:p w:rsidR="00416449" w:rsidRPr="00000DBA" w:rsidRDefault="00416449" w:rsidP="008B398C">
                  <w:pPr>
                    <w:spacing w:after="0" w:line="240" w:lineRule="auto"/>
                    <w:rPr>
                      <w:rFonts w:ascii="Verdana" w:eastAsia="Verdana" w:hAnsi="Verdana" w:cs="Times New Roman"/>
                      <w:sz w:val="20"/>
                      <w:szCs w:val="20"/>
                    </w:rPr>
                  </w:pPr>
                  <w:r w:rsidRPr="00000DBA">
                    <w:rPr>
                      <w:rFonts w:ascii="Verdana" w:eastAsia="Verdana" w:hAnsi="Verdana" w:cs="Times New Roman"/>
                      <w:sz w:val="20"/>
                      <w:szCs w:val="20"/>
                    </w:rPr>
                    <w:t xml:space="preserve">     </w:t>
                  </w:r>
                  <w:proofErr w:type="gramStart"/>
                  <w:r w:rsidR="00805747" w:rsidRPr="00000DBA">
                    <w:rPr>
                      <w:rFonts w:ascii="Verdana" w:eastAsia="Verdana" w:hAnsi="Verdana" w:cs="Times New Roman"/>
                      <w:sz w:val="20"/>
                      <w:szCs w:val="20"/>
                    </w:rPr>
                    <w:t>enrollment</w:t>
                  </w:r>
                  <w:proofErr w:type="gramEnd"/>
                  <w:r w:rsidRPr="00000DBA">
                    <w:rPr>
                      <w:rFonts w:ascii="Verdana" w:eastAsia="Verdana" w:hAnsi="Verdana" w:cs="Times New Roman"/>
                      <w:sz w:val="20"/>
                      <w:szCs w:val="20"/>
                    </w:rPr>
                    <w:t xml:space="preserve"> </w:t>
                  </w:r>
                  <w:r w:rsidR="00805747" w:rsidRPr="00000DBA">
                    <w:rPr>
                      <w:rFonts w:ascii="Verdana" w:eastAsia="Verdana" w:hAnsi="Verdana" w:cs="Times New Roman"/>
                      <w:sz w:val="20"/>
                      <w:szCs w:val="20"/>
                    </w:rPr>
                    <w:t>process mus</w:t>
                  </w:r>
                  <w:r w:rsidR="00B75C7B" w:rsidRPr="00000DBA">
                    <w:rPr>
                      <w:rFonts w:ascii="Verdana" w:eastAsia="Verdana" w:hAnsi="Verdana" w:cs="Times New Roman"/>
                      <w:sz w:val="20"/>
                      <w:szCs w:val="20"/>
                    </w:rPr>
                    <w:t>t be completed through Central R</w:t>
                  </w:r>
                  <w:r w:rsidR="00805747" w:rsidRPr="00000DBA">
                    <w:rPr>
                      <w:rFonts w:ascii="Verdana" w:eastAsia="Verdana" w:hAnsi="Verdana" w:cs="Times New Roman"/>
                      <w:sz w:val="20"/>
                      <w:szCs w:val="20"/>
                    </w:rPr>
                    <w:t xml:space="preserve">egistration.  </w:t>
                  </w:r>
                  <w:r w:rsidR="00EE6F26" w:rsidRPr="00000DBA">
                    <w:rPr>
                      <w:rFonts w:ascii="Verdana" w:eastAsia="Verdana" w:hAnsi="Verdana" w:cs="Times New Roman"/>
                      <w:sz w:val="20"/>
                      <w:szCs w:val="20"/>
                    </w:rPr>
                    <w:t>Maintain documentation of</w:t>
                  </w:r>
                </w:p>
                <w:p w:rsidR="00EE6F26" w:rsidRPr="00000DBA" w:rsidRDefault="00416449" w:rsidP="008B398C">
                  <w:pPr>
                    <w:spacing w:after="0" w:line="240" w:lineRule="auto"/>
                    <w:rPr>
                      <w:rFonts w:ascii="Verdana" w:eastAsia="Verdana" w:hAnsi="Verdana" w:cs="Times New Roman"/>
                      <w:sz w:val="20"/>
                      <w:szCs w:val="20"/>
                    </w:rPr>
                  </w:pPr>
                  <w:r w:rsidRPr="00000DBA">
                    <w:rPr>
                      <w:rFonts w:ascii="Verdana" w:eastAsia="Verdana" w:hAnsi="Verdana" w:cs="Times New Roman"/>
                      <w:sz w:val="20"/>
                      <w:szCs w:val="20"/>
                    </w:rPr>
                    <w:t xml:space="preserve">    </w:t>
                  </w:r>
                  <w:r w:rsidR="00EE6F26" w:rsidRPr="00000DBA">
                    <w:rPr>
                      <w:rFonts w:ascii="Verdana" w:eastAsia="Verdana" w:hAnsi="Verdana" w:cs="Times New Roman"/>
                      <w:sz w:val="20"/>
                      <w:szCs w:val="20"/>
                    </w:rPr>
                    <w:t xml:space="preserve"> </w:t>
                  </w:r>
                  <w:proofErr w:type="gramStart"/>
                  <w:r w:rsidR="00EE6F26" w:rsidRPr="00000DBA">
                    <w:rPr>
                      <w:rFonts w:ascii="Verdana" w:eastAsia="Verdana" w:hAnsi="Verdana" w:cs="Times New Roman"/>
                      <w:sz w:val="20"/>
                      <w:szCs w:val="20"/>
                    </w:rPr>
                    <w:t>all</w:t>
                  </w:r>
                  <w:proofErr w:type="gramEnd"/>
                  <w:r w:rsidRPr="00000DBA">
                    <w:rPr>
                      <w:rFonts w:ascii="Verdana" w:eastAsia="Verdana" w:hAnsi="Verdana" w:cs="Times New Roman"/>
                      <w:sz w:val="20"/>
                      <w:szCs w:val="20"/>
                    </w:rPr>
                    <w:t xml:space="preserve"> </w:t>
                  </w:r>
                  <w:r w:rsidR="00EE6F26" w:rsidRPr="00000DBA">
                    <w:rPr>
                      <w:rFonts w:ascii="Verdana" w:eastAsia="Verdana" w:hAnsi="Verdana" w:cs="Times New Roman"/>
                      <w:sz w:val="20"/>
                      <w:szCs w:val="20"/>
                    </w:rPr>
                    <w:t>written/verbal communication and home visits to contact the parent/guardian.</w:t>
                  </w:r>
                </w:p>
                <w:p w:rsidR="00EE6F26" w:rsidRPr="00000DBA" w:rsidRDefault="00EE6F26" w:rsidP="008B398C">
                  <w:pPr>
                    <w:spacing w:after="0" w:line="240" w:lineRule="auto"/>
                    <w:rPr>
                      <w:rFonts w:ascii="Verdana" w:eastAsia="Verdana" w:hAnsi="Verdana" w:cs="Times New Roman"/>
                      <w:sz w:val="20"/>
                      <w:szCs w:val="20"/>
                    </w:rPr>
                  </w:pPr>
                  <w:r w:rsidRPr="00000DBA">
                    <w:rPr>
                      <w:rFonts w:ascii="Verdana" w:eastAsia="Verdana" w:hAnsi="Verdana" w:cs="Times New Roman"/>
                      <w:sz w:val="20"/>
                      <w:szCs w:val="20"/>
                    </w:rPr>
                    <w:t> </w:t>
                  </w:r>
                </w:p>
                <w:p w:rsidR="000D455F" w:rsidRPr="00000DBA" w:rsidRDefault="000D455F" w:rsidP="008B398C">
                  <w:pPr>
                    <w:spacing w:after="0" w:line="240" w:lineRule="auto"/>
                    <w:rPr>
                      <w:rFonts w:ascii="Verdana" w:eastAsia="Verdana" w:hAnsi="Verdana" w:cs="Times New Roman"/>
                      <w:sz w:val="20"/>
                      <w:szCs w:val="20"/>
                    </w:rPr>
                  </w:pPr>
                  <w:r w:rsidRPr="00000DBA">
                    <w:rPr>
                      <w:rFonts w:ascii="Verdana" w:eastAsia="Verdana" w:hAnsi="Verdana" w:cs="Times New Roman"/>
                      <w:sz w:val="20"/>
                      <w:szCs w:val="20"/>
                    </w:rPr>
                    <w:t>2.  </w:t>
                  </w:r>
                  <w:r w:rsidR="00EE6F26" w:rsidRPr="00000DBA">
                    <w:rPr>
                      <w:rFonts w:ascii="Verdana" w:eastAsia="Verdana" w:hAnsi="Verdana" w:cs="Times New Roman"/>
                      <w:sz w:val="20"/>
                      <w:szCs w:val="20"/>
                    </w:rPr>
                    <w:t>In exceptional cases where no parent/guardian can</w:t>
                  </w:r>
                  <w:r w:rsidR="00472069" w:rsidRPr="00000DBA">
                    <w:rPr>
                      <w:rFonts w:ascii="Verdana" w:eastAsia="Verdana" w:hAnsi="Verdana" w:cs="Times New Roman"/>
                      <w:sz w:val="20"/>
                      <w:szCs w:val="20"/>
                    </w:rPr>
                    <w:t>not</w:t>
                  </w:r>
                  <w:r w:rsidR="00EE6F26" w:rsidRPr="00000DBA">
                    <w:rPr>
                      <w:rFonts w:ascii="Verdana" w:eastAsia="Verdana" w:hAnsi="Verdana" w:cs="Times New Roman"/>
                      <w:sz w:val="20"/>
                      <w:szCs w:val="20"/>
                    </w:rPr>
                    <w:t xml:space="preserve"> be located, contact the local social services</w:t>
                  </w:r>
                </w:p>
                <w:p w:rsidR="00000DBA" w:rsidRDefault="00EE6F26" w:rsidP="008B398C">
                  <w:pPr>
                    <w:spacing w:after="0" w:line="240" w:lineRule="auto"/>
                    <w:rPr>
                      <w:rFonts w:ascii="Verdana" w:eastAsia="Verdana" w:hAnsi="Verdana" w:cs="Times New Roman"/>
                      <w:sz w:val="20"/>
                      <w:szCs w:val="20"/>
                    </w:rPr>
                  </w:pPr>
                  <w:r w:rsidRPr="00000DBA">
                    <w:rPr>
                      <w:rFonts w:ascii="Verdana" w:eastAsia="Verdana" w:hAnsi="Verdana" w:cs="Times New Roman"/>
                      <w:sz w:val="20"/>
                      <w:szCs w:val="20"/>
                    </w:rPr>
                    <w:t xml:space="preserve"> </w:t>
                  </w:r>
                  <w:r w:rsidR="000D455F" w:rsidRPr="00000DBA">
                    <w:rPr>
                      <w:rFonts w:ascii="Verdana" w:eastAsia="Verdana" w:hAnsi="Verdana" w:cs="Times New Roman"/>
                      <w:sz w:val="20"/>
                      <w:szCs w:val="20"/>
                    </w:rPr>
                    <w:t xml:space="preserve">    </w:t>
                  </w:r>
                  <w:proofErr w:type="gramStart"/>
                  <w:r w:rsidRPr="00000DBA">
                    <w:rPr>
                      <w:rFonts w:ascii="Verdana" w:eastAsia="Verdana" w:hAnsi="Verdana" w:cs="Times New Roman"/>
                      <w:sz w:val="20"/>
                      <w:szCs w:val="20"/>
                    </w:rPr>
                    <w:t>agency</w:t>
                  </w:r>
                  <w:proofErr w:type="gramEnd"/>
                  <w:r w:rsidRPr="00000DBA">
                    <w:rPr>
                      <w:rFonts w:ascii="Verdana" w:eastAsia="Verdana" w:hAnsi="Verdana" w:cs="Times New Roman"/>
                      <w:sz w:val="20"/>
                      <w:szCs w:val="20"/>
                    </w:rPr>
                    <w:t xml:space="preserve"> (DFACS) to report the homeless child a</w:t>
                  </w:r>
                  <w:r w:rsidR="004470F6" w:rsidRPr="00000DBA">
                    <w:rPr>
                      <w:rFonts w:ascii="Verdana" w:eastAsia="Verdana" w:hAnsi="Verdana" w:cs="Times New Roman"/>
                      <w:sz w:val="20"/>
                      <w:szCs w:val="20"/>
                    </w:rPr>
                    <w:t>s a child in need of assistance.</w:t>
                  </w:r>
                  <w:r w:rsidRPr="00000DBA">
                    <w:rPr>
                      <w:rFonts w:ascii="Verdana" w:eastAsia="Verdana" w:hAnsi="Verdana" w:cs="Times New Roman"/>
                      <w:sz w:val="20"/>
                      <w:szCs w:val="20"/>
                    </w:rPr>
                    <w:t xml:space="preserve"> </w:t>
                  </w:r>
                  <w:r w:rsidR="004470F6" w:rsidRPr="00000DBA">
                    <w:rPr>
                      <w:rFonts w:ascii="Verdana" w:eastAsia="Verdana" w:hAnsi="Verdana" w:cs="Times New Roman"/>
                      <w:sz w:val="20"/>
                      <w:szCs w:val="20"/>
                    </w:rPr>
                    <w:t xml:space="preserve">DFACS will </w:t>
                  </w:r>
                  <w:r w:rsidRPr="00000DBA">
                    <w:rPr>
                      <w:rFonts w:ascii="Verdana" w:eastAsia="Verdana" w:hAnsi="Verdana" w:cs="Times New Roman"/>
                      <w:sz w:val="20"/>
                      <w:szCs w:val="20"/>
                    </w:rPr>
                    <w:t>appoint</w:t>
                  </w:r>
                </w:p>
                <w:p w:rsidR="000D455F" w:rsidRPr="00000DBA" w:rsidRDefault="00000DBA" w:rsidP="008B398C">
                  <w:pPr>
                    <w:spacing w:after="0" w:line="240" w:lineRule="auto"/>
                    <w:rPr>
                      <w:rFonts w:ascii="Verdana" w:eastAsia="Verdana" w:hAnsi="Verdana" w:cs="Times New Roman"/>
                      <w:strike/>
                      <w:sz w:val="20"/>
                      <w:szCs w:val="20"/>
                    </w:rPr>
                  </w:pPr>
                  <w:r>
                    <w:rPr>
                      <w:rFonts w:ascii="Verdana" w:eastAsia="Verdana" w:hAnsi="Verdana" w:cs="Times New Roman"/>
                      <w:sz w:val="20"/>
                      <w:szCs w:val="20"/>
                    </w:rPr>
                    <w:t xml:space="preserve">    </w:t>
                  </w:r>
                  <w:r w:rsidR="00EE6F26" w:rsidRPr="00000DBA">
                    <w:rPr>
                      <w:rFonts w:ascii="Verdana" w:eastAsia="Verdana" w:hAnsi="Verdana" w:cs="Times New Roman"/>
                      <w:sz w:val="20"/>
                      <w:szCs w:val="20"/>
                    </w:rPr>
                    <w:t xml:space="preserve"> an adult (relative, friend or volunteer) who will act in place of parent to make</w:t>
                  </w:r>
                </w:p>
                <w:p w:rsidR="000D455F" w:rsidRPr="00000DBA" w:rsidRDefault="000D455F" w:rsidP="008B398C">
                  <w:pPr>
                    <w:spacing w:after="0" w:line="240" w:lineRule="auto"/>
                    <w:rPr>
                      <w:rFonts w:ascii="Verdana" w:eastAsia="Verdana" w:hAnsi="Verdana" w:cs="Times New Roman"/>
                      <w:sz w:val="20"/>
                      <w:szCs w:val="20"/>
                    </w:rPr>
                  </w:pPr>
                  <w:r w:rsidRPr="00000DBA">
                    <w:rPr>
                      <w:rFonts w:ascii="Verdana" w:eastAsia="Verdana" w:hAnsi="Verdana" w:cs="Times New Roman"/>
                      <w:sz w:val="20"/>
                      <w:szCs w:val="20"/>
                    </w:rPr>
                    <w:t xml:space="preserve">   </w:t>
                  </w:r>
                  <w:r w:rsidR="00EE6F26" w:rsidRPr="00000DBA">
                    <w:rPr>
                      <w:rFonts w:ascii="Verdana" w:eastAsia="Verdana" w:hAnsi="Verdana" w:cs="Times New Roman"/>
                      <w:sz w:val="20"/>
                      <w:szCs w:val="20"/>
                    </w:rPr>
                    <w:t xml:space="preserve"> </w:t>
                  </w:r>
                  <w:r w:rsidRPr="00000DBA">
                    <w:rPr>
                      <w:rFonts w:ascii="Verdana" w:eastAsia="Verdana" w:hAnsi="Verdana" w:cs="Times New Roman"/>
                      <w:sz w:val="20"/>
                      <w:szCs w:val="20"/>
                    </w:rPr>
                    <w:t xml:space="preserve"> </w:t>
                  </w:r>
                  <w:proofErr w:type="gramStart"/>
                  <w:r w:rsidR="00EE6F26" w:rsidRPr="00000DBA">
                    <w:rPr>
                      <w:rFonts w:ascii="Verdana" w:eastAsia="Verdana" w:hAnsi="Verdana" w:cs="Times New Roman"/>
                      <w:sz w:val="20"/>
                      <w:szCs w:val="20"/>
                    </w:rPr>
                    <w:t>education</w:t>
                  </w:r>
                  <w:proofErr w:type="gramEnd"/>
                  <w:r w:rsidR="00EE6F26" w:rsidRPr="00000DBA">
                    <w:rPr>
                      <w:rFonts w:ascii="Verdana" w:eastAsia="Verdana" w:hAnsi="Verdana" w:cs="Times New Roman"/>
                      <w:sz w:val="20"/>
                      <w:szCs w:val="20"/>
                    </w:rPr>
                    <w:t xml:space="preserve"> decisions.  A </w:t>
                  </w:r>
                  <w:r w:rsidR="00993CD2" w:rsidRPr="00000DBA">
                    <w:rPr>
                      <w:rFonts w:ascii="Verdana" w:eastAsia="Verdana" w:hAnsi="Verdana" w:cs="Times New Roman"/>
                      <w:sz w:val="20"/>
                      <w:szCs w:val="20"/>
                    </w:rPr>
                    <w:t xml:space="preserve">“Non-Parental Affidavit” </w:t>
                  </w:r>
                  <w:r w:rsidR="00EE6F26" w:rsidRPr="00000DBA">
                    <w:rPr>
                      <w:rFonts w:ascii="Verdana" w:eastAsia="Verdana" w:hAnsi="Verdana" w:cs="Times New Roman"/>
                      <w:sz w:val="20"/>
                      <w:szCs w:val="20"/>
                    </w:rPr>
                    <w:t>form (</w:t>
                  </w:r>
                  <w:r w:rsidR="00EE6F26" w:rsidRPr="00000DBA">
                    <w:rPr>
                      <w:rFonts w:ascii="Verdana" w:eastAsia="Verdana" w:hAnsi="Verdana" w:cs="Times New Roman"/>
                      <w:i/>
                      <w:iCs/>
                      <w:sz w:val="20"/>
                      <w:szCs w:val="20"/>
                    </w:rPr>
                    <w:t>See</w:t>
                  </w:r>
                  <w:r w:rsidR="00EE6F26" w:rsidRPr="00000DBA">
                    <w:rPr>
                      <w:rFonts w:ascii="Verdana" w:eastAsia="Verdana" w:hAnsi="Verdana" w:cs="Times New Roman"/>
                      <w:sz w:val="20"/>
                      <w:szCs w:val="20"/>
                    </w:rPr>
                    <w:t xml:space="preserve"> JBCA-E</w:t>
                  </w:r>
                  <w:r w:rsidR="00993CD2" w:rsidRPr="00000DBA">
                    <w:rPr>
                      <w:rFonts w:ascii="Verdana" w:eastAsia="Verdana" w:hAnsi="Verdana" w:cs="Times New Roman"/>
                      <w:sz w:val="20"/>
                      <w:szCs w:val="20"/>
                    </w:rPr>
                    <w:t>2</w:t>
                  </w:r>
                  <w:r w:rsidR="00EE6F26" w:rsidRPr="00000DBA">
                    <w:rPr>
                      <w:rFonts w:ascii="Verdana" w:eastAsia="Verdana" w:hAnsi="Verdana" w:cs="Times New Roman"/>
                      <w:sz w:val="20"/>
                      <w:szCs w:val="20"/>
                    </w:rPr>
                    <w:t>)</w:t>
                  </w:r>
                </w:p>
                <w:p w:rsidR="000D455F" w:rsidRPr="00000DBA" w:rsidRDefault="00EE6F26" w:rsidP="008B398C">
                  <w:pPr>
                    <w:spacing w:after="0" w:line="240" w:lineRule="auto"/>
                    <w:rPr>
                      <w:rFonts w:ascii="Verdana" w:eastAsia="Verdana" w:hAnsi="Verdana" w:cs="Times New Roman"/>
                      <w:sz w:val="20"/>
                      <w:szCs w:val="20"/>
                    </w:rPr>
                  </w:pPr>
                  <w:r w:rsidRPr="00000DBA">
                    <w:rPr>
                      <w:rFonts w:ascii="Verdana" w:eastAsia="Verdana" w:hAnsi="Verdana" w:cs="Times New Roman"/>
                      <w:sz w:val="20"/>
                      <w:szCs w:val="20"/>
                    </w:rPr>
                    <w:t xml:space="preserve"> </w:t>
                  </w:r>
                  <w:r w:rsidR="000D455F" w:rsidRPr="00000DBA">
                    <w:rPr>
                      <w:rFonts w:ascii="Verdana" w:eastAsia="Verdana" w:hAnsi="Verdana" w:cs="Times New Roman"/>
                      <w:sz w:val="20"/>
                      <w:szCs w:val="20"/>
                    </w:rPr>
                    <w:t xml:space="preserve">    </w:t>
                  </w:r>
                  <w:r w:rsidRPr="00000DBA">
                    <w:rPr>
                      <w:rFonts w:ascii="Verdana" w:eastAsia="Verdana" w:hAnsi="Verdana" w:cs="Times New Roman"/>
                      <w:sz w:val="20"/>
                      <w:szCs w:val="20"/>
                    </w:rPr>
                    <w:t>may be used to assist in obtaining the necessary authorization as part of this process</w:t>
                  </w:r>
                  <w:r w:rsidR="000D455F" w:rsidRPr="00000DBA">
                    <w:rPr>
                      <w:rFonts w:ascii="Verdana" w:eastAsia="Verdana" w:hAnsi="Verdana" w:cs="Times New Roman"/>
                      <w:sz w:val="20"/>
                      <w:szCs w:val="20"/>
                    </w:rPr>
                    <w:t xml:space="preserve">  </w:t>
                  </w:r>
                </w:p>
                <w:p w:rsidR="000D455F" w:rsidRPr="00000DBA" w:rsidRDefault="000D455F" w:rsidP="008B398C">
                  <w:pPr>
                    <w:spacing w:after="0" w:line="240" w:lineRule="auto"/>
                    <w:rPr>
                      <w:rFonts w:ascii="Verdana" w:eastAsia="Verdana" w:hAnsi="Verdana" w:cs="Times New Roman"/>
                      <w:sz w:val="20"/>
                      <w:szCs w:val="20"/>
                    </w:rPr>
                  </w:pPr>
                  <w:r w:rsidRPr="00000DBA">
                    <w:rPr>
                      <w:rFonts w:ascii="Verdana" w:eastAsia="Verdana" w:hAnsi="Verdana" w:cs="Times New Roman"/>
                      <w:sz w:val="20"/>
                      <w:szCs w:val="20"/>
                    </w:rPr>
                    <w:t xml:space="preserve">                                                                                                                                                  </w:t>
                  </w:r>
                </w:p>
                <w:p w:rsidR="00416449" w:rsidRPr="00000DBA" w:rsidRDefault="000D455F" w:rsidP="000D455F">
                  <w:pPr>
                    <w:spacing w:after="0" w:line="240" w:lineRule="auto"/>
                    <w:rPr>
                      <w:rFonts w:ascii="Verdana" w:eastAsia="Verdana" w:hAnsi="Verdana" w:cs="Times New Roman"/>
                      <w:sz w:val="20"/>
                      <w:szCs w:val="20"/>
                    </w:rPr>
                  </w:pPr>
                  <w:r w:rsidRPr="00000DBA">
                    <w:rPr>
                      <w:rFonts w:ascii="Verdana" w:eastAsia="Verdana" w:hAnsi="Verdana" w:cs="Times New Roman"/>
                      <w:sz w:val="20"/>
                      <w:szCs w:val="20"/>
                    </w:rPr>
                    <w:t>3.  I</w:t>
                  </w:r>
                  <w:r w:rsidR="00472069" w:rsidRPr="00000DBA">
                    <w:rPr>
                      <w:rFonts w:ascii="Verdana" w:eastAsia="Verdana" w:hAnsi="Verdana" w:cs="Times New Roman"/>
                      <w:sz w:val="20"/>
                      <w:szCs w:val="20"/>
                    </w:rPr>
                    <w:t xml:space="preserve">f </w:t>
                  </w:r>
                  <w:r w:rsidR="00B447C2" w:rsidRPr="00000DBA">
                    <w:rPr>
                      <w:rFonts w:ascii="Verdana" w:eastAsia="Verdana" w:hAnsi="Verdana" w:cs="Times New Roman"/>
                      <w:sz w:val="20"/>
                      <w:szCs w:val="20"/>
                    </w:rPr>
                    <w:t>the student is a</w:t>
                  </w:r>
                  <w:r w:rsidR="00447B29" w:rsidRPr="00000DBA">
                    <w:rPr>
                      <w:rFonts w:ascii="Verdana" w:eastAsia="Verdana" w:hAnsi="Verdana" w:cs="Times New Roman"/>
                      <w:sz w:val="20"/>
                      <w:szCs w:val="20"/>
                    </w:rPr>
                    <w:t>n</w:t>
                  </w:r>
                  <w:r w:rsidR="00B447C2" w:rsidRPr="00000DBA">
                    <w:rPr>
                      <w:rFonts w:ascii="Verdana" w:eastAsia="Verdana" w:hAnsi="Verdana" w:cs="Times New Roman"/>
                      <w:sz w:val="20"/>
                      <w:szCs w:val="20"/>
                    </w:rPr>
                    <w:t xml:space="preserve"> Unaccompanied Youth of legal age,</w:t>
                  </w:r>
                  <w:r w:rsidR="00416449" w:rsidRPr="00000DBA">
                    <w:rPr>
                      <w:rFonts w:ascii="Verdana" w:eastAsia="Verdana" w:hAnsi="Verdana" w:cs="Times New Roman"/>
                      <w:sz w:val="20"/>
                      <w:szCs w:val="20"/>
                    </w:rPr>
                    <w:t xml:space="preserve"> have the student report to Central</w:t>
                  </w:r>
                </w:p>
                <w:p w:rsidR="00B447C2" w:rsidRPr="00000DBA" w:rsidRDefault="007A33CB" w:rsidP="000D455F">
                  <w:pPr>
                    <w:spacing w:after="0" w:line="240" w:lineRule="auto"/>
                    <w:rPr>
                      <w:rFonts w:ascii="Verdana" w:eastAsia="Verdana" w:hAnsi="Verdana" w:cs="Times New Roman"/>
                      <w:sz w:val="20"/>
                      <w:szCs w:val="20"/>
                    </w:rPr>
                  </w:pPr>
                  <w:r w:rsidRPr="00000DBA">
                    <w:rPr>
                      <w:rFonts w:ascii="Verdana" w:eastAsia="Verdana" w:hAnsi="Verdana" w:cs="Times New Roman"/>
                      <w:sz w:val="20"/>
                      <w:szCs w:val="20"/>
                    </w:rPr>
                    <w:t xml:space="preserve">     Registration </w:t>
                  </w:r>
                  <w:r w:rsidR="00416449" w:rsidRPr="00000DBA">
                    <w:rPr>
                      <w:rFonts w:ascii="Verdana" w:eastAsia="Verdana" w:hAnsi="Verdana" w:cs="Times New Roman"/>
                      <w:sz w:val="20"/>
                      <w:szCs w:val="20"/>
                    </w:rPr>
                    <w:t>for enrollment.</w:t>
                  </w:r>
                  <w:r w:rsidR="00B447C2" w:rsidRPr="00000DBA">
                    <w:rPr>
                      <w:rFonts w:ascii="Verdana" w:eastAsia="Verdana" w:hAnsi="Verdana" w:cs="Times New Roman"/>
                      <w:sz w:val="20"/>
                      <w:szCs w:val="20"/>
                    </w:rPr>
                    <w:t xml:space="preserve"> </w:t>
                  </w:r>
                </w:p>
                <w:p w:rsidR="00EE6F26" w:rsidRPr="00000DBA" w:rsidRDefault="00EE6F26" w:rsidP="008B398C">
                  <w:pPr>
                    <w:spacing w:after="0" w:line="240" w:lineRule="auto"/>
                    <w:rPr>
                      <w:rFonts w:ascii="Verdana" w:eastAsia="Verdana" w:hAnsi="Verdana" w:cs="Times New Roman"/>
                      <w:sz w:val="20"/>
                      <w:szCs w:val="20"/>
                    </w:rPr>
                  </w:pPr>
                  <w:r w:rsidRPr="00000DBA">
                    <w:rPr>
                      <w:rFonts w:ascii="Verdana" w:eastAsia="Verdana" w:hAnsi="Verdana" w:cs="Times New Roman"/>
                      <w:sz w:val="20"/>
                      <w:szCs w:val="20"/>
                    </w:rPr>
                    <w:t> </w:t>
                  </w:r>
                </w:p>
                <w:p w:rsidR="00EE6F26" w:rsidRPr="00000DBA" w:rsidRDefault="00EE6F26" w:rsidP="008B398C">
                  <w:pPr>
                    <w:spacing w:after="0" w:line="240" w:lineRule="auto"/>
                    <w:rPr>
                      <w:rFonts w:ascii="Verdana" w:eastAsia="Verdana" w:hAnsi="Verdana" w:cs="Times New Roman"/>
                      <w:sz w:val="20"/>
                      <w:szCs w:val="20"/>
                    </w:rPr>
                  </w:pPr>
                  <w:r w:rsidRPr="00000DBA">
                    <w:rPr>
                      <w:rFonts w:ascii="Verdana" w:eastAsia="Verdana" w:hAnsi="Verdana" w:cs="Times New Roman"/>
                      <w:sz w:val="20"/>
                      <w:szCs w:val="20"/>
                    </w:rPr>
                    <w:t>Transfer/Withdrawal</w:t>
                  </w:r>
                </w:p>
                <w:p w:rsidR="00EE6F26" w:rsidRPr="00000DBA" w:rsidRDefault="00EE6F26" w:rsidP="008B398C">
                  <w:pPr>
                    <w:spacing w:after="0" w:line="240" w:lineRule="auto"/>
                    <w:rPr>
                      <w:rFonts w:ascii="Verdana" w:eastAsia="Verdana" w:hAnsi="Verdana" w:cs="Times New Roman"/>
                      <w:sz w:val="20"/>
                      <w:szCs w:val="20"/>
                    </w:rPr>
                  </w:pPr>
                  <w:r w:rsidRPr="00000DBA">
                    <w:rPr>
                      <w:rFonts w:ascii="Verdana" w:eastAsia="Verdana" w:hAnsi="Verdana" w:cs="Times New Roman"/>
                      <w:sz w:val="20"/>
                      <w:szCs w:val="20"/>
                    </w:rPr>
                    <w:t> </w:t>
                  </w:r>
                </w:p>
                <w:p w:rsidR="000D455F" w:rsidRPr="00000DBA" w:rsidRDefault="000D455F" w:rsidP="008B398C">
                  <w:pPr>
                    <w:spacing w:after="0" w:line="240" w:lineRule="auto"/>
                    <w:rPr>
                      <w:rFonts w:ascii="Verdana" w:eastAsia="Verdana" w:hAnsi="Verdana" w:cs="Times New Roman"/>
                      <w:sz w:val="20"/>
                      <w:szCs w:val="20"/>
                    </w:rPr>
                  </w:pPr>
                  <w:r w:rsidRPr="00000DBA">
                    <w:rPr>
                      <w:rFonts w:ascii="Verdana" w:eastAsia="Verdana" w:hAnsi="Verdana" w:cs="Times New Roman"/>
                      <w:sz w:val="20"/>
                      <w:szCs w:val="20"/>
                    </w:rPr>
                    <w:t>1.  </w:t>
                  </w:r>
                  <w:r w:rsidR="00EE6F26" w:rsidRPr="00000DBA">
                    <w:rPr>
                      <w:rFonts w:ascii="Verdana" w:eastAsia="Verdana" w:hAnsi="Verdana" w:cs="Times New Roman"/>
                      <w:sz w:val="20"/>
                      <w:szCs w:val="20"/>
                    </w:rPr>
                    <w:t>Homeless students often leave school without officially transferring or withdrawing from the</w:t>
                  </w:r>
                  <w:r w:rsidRPr="00000DBA">
                    <w:rPr>
                      <w:rFonts w:ascii="Verdana" w:eastAsia="Verdana" w:hAnsi="Verdana" w:cs="Times New Roman"/>
                      <w:sz w:val="20"/>
                      <w:szCs w:val="20"/>
                    </w:rPr>
                    <w:t xml:space="preserve"> </w:t>
                  </w:r>
                </w:p>
                <w:p w:rsidR="00EE6F26" w:rsidRPr="00000DBA" w:rsidRDefault="00EE6F26" w:rsidP="008B398C">
                  <w:pPr>
                    <w:spacing w:after="0" w:line="240" w:lineRule="auto"/>
                    <w:rPr>
                      <w:rFonts w:ascii="Verdana" w:eastAsia="Verdana" w:hAnsi="Verdana" w:cs="Times New Roman"/>
                      <w:sz w:val="20"/>
                      <w:szCs w:val="20"/>
                    </w:rPr>
                  </w:pPr>
                  <w:r w:rsidRPr="00000DBA">
                    <w:rPr>
                      <w:rFonts w:ascii="Verdana" w:eastAsia="Verdana" w:hAnsi="Verdana" w:cs="Times New Roman"/>
                      <w:sz w:val="20"/>
                      <w:szCs w:val="20"/>
                    </w:rPr>
                    <w:t xml:space="preserve"> </w:t>
                  </w:r>
                  <w:r w:rsidR="000D455F" w:rsidRPr="00000DBA">
                    <w:rPr>
                      <w:rFonts w:ascii="Verdana" w:eastAsia="Verdana" w:hAnsi="Verdana" w:cs="Times New Roman"/>
                      <w:sz w:val="20"/>
                      <w:szCs w:val="20"/>
                    </w:rPr>
                    <w:t xml:space="preserve">    </w:t>
                  </w:r>
                  <w:proofErr w:type="gramStart"/>
                  <w:r w:rsidRPr="00000DBA">
                    <w:rPr>
                      <w:rFonts w:ascii="Verdana" w:eastAsia="Verdana" w:hAnsi="Verdana" w:cs="Times New Roman"/>
                      <w:sz w:val="20"/>
                      <w:szCs w:val="20"/>
                    </w:rPr>
                    <w:t>school</w:t>
                  </w:r>
                  <w:proofErr w:type="gramEnd"/>
                  <w:r w:rsidRPr="00000DBA">
                    <w:rPr>
                      <w:rFonts w:ascii="Verdana" w:eastAsia="Verdana" w:hAnsi="Verdana" w:cs="Times New Roman"/>
                      <w:sz w:val="20"/>
                      <w:szCs w:val="20"/>
                    </w:rPr>
                    <w:t>.  In this event follow policy JBCD established by the Board of Education.</w:t>
                  </w:r>
                </w:p>
                <w:p w:rsidR="00EE6F26" w:rsidRPr="00000DBA" w:rsidRDefault="00EE6F26" w:rsidP="008B398C">
                  <w:pPr>
                    <w:spacing w:after="0" w:line="240" w:lineRule="auto"/>
                    <w:rPr>
                      <w:rFonts w:ascii="Verdana" w:eastAsia="Verdana" w:hAnsi="Verdana" w:cs="Times New Roman"/>
                      <w:sz w:val="20"/>
                      <w:szCs w:val="20"/>
                    </w:rPr>
                  </w:pPr>
                  <w:r w:rsidRPr="00000DBA">
                    <w:rPr>
                      <w:rFonts w:ascii="Verdana" w:eastAsia="Verdana" w:hAnsi="Verdana" w:cs="Times New Roman"/>
                      <w:sz w:val="20"/>
                      <w:szCs w:val="20"/>
                    </w:rPr>
                    <w:t> </w:t>
                  </w:r>
                </w:p>
                <w:p w:rsidR="000D455F" w:rsidRPr="00000DBA" w:rsidRDefault="00EE6F26" w:rsidP="008B398C">
                  <w:pPr>
                    <w:spacing w:after="0" w:line="240" w:lineRule="auto"/>
                    <w:rPr>
                      <w:rFonts w:ascii="Verdana" w:eastAsia="Verdana" w:hAnsi="Verdana" w:cs="Times New Roman"/>
                      <w:sz w:val="20"/>
                      <w:szCs w:val="20"/>
                    </w:rPr>
                  </w:pPr>
                  <w:r w:rsidRPr="00000DBA">
                    <w:rPr>
                      <w:rFonts w:ascii="Verdana" w:eastAsia="Verdana" w:hAnsi="Verdana" w:cs="Times New Roman"/>
                      <w:sz w:val="20"/>
                      <w:szCs w:val="20"/>
                    </w:rPr>
                    <w:t>     </w:t>
                  </w:r>
                  <w:r w:rsidRPr="00000DBA">
                    <w:rPr>
                      <w:rFonts w:ascii="Verdana" w:eastAsia="Verdana" w:hAnsi="Verdana" w:cs="Times New Roman"/>
                      <w:b/>
                      <w:bCs/>
                      <w:sz w:val="20"/>
                      <w:szCs w:val="20"/>
                      <w:u w:val="single"/>
                    </w:rPr>
                    <w:t>Receiving school</w:t>
                  </w:r>
                  <w:r w:rsidRPr="00000DBA">
                    <w:rPr>
                      <w:rFonts w:ascii="Verdana" w:eastAsia="Verdana" w:hAnsi="Verdana" w:cs="Times New Roman"/>
                      <w:sz w:val="20"/>
                      <w:szCs w:val="20"/>
                    </w:rPr>
                    <w:t xml:space="preserve">:  If a homeless student is transferring </w:t>
                  </w:r>
                  <w:r w:rsidR="000D455F" w:rsidRPr="00000DBA">
                    <w:rPr>
                      <w:rFonts w:ascii="Verdana" w:eastAsia="Verdana" w:hAnsi="Verdana" w:cs="Times New Roman"/>
                      <w:sz w:val="20"/>
                      <w:szCs w:val="20"/>
                    </w:rPr>
                    <w:t>without the proper transfer or</w:t>
                  </w:r>
                </w:p>
                <w:p w:rsidR="000D455F" w:rsidRPr="00000DBA" w:rsidRDefault="000D455F" w:rsidP="008B398C">
                  <w:pPr>
                    <w:spacing w:after="0" w:line="240" w:lineRule="auto"/>
                    <w:rPr>
                      <w:rFonts w:ascii="Verdana" w:eastAsia="Verdana" w:hAnsi="Verdana" w:cs="Times New Roman"/>
                      <w:sz w:val="20"/>
                      <w:szCs w:val="20"/>
                    </w:rPr>
                  </w:pPr>
                  <w:r w:rsidRPr="00000DBA">
                    <w:rPr>
                      <w:rFonts w:ascii="Verdana" w:eastAsia="Verdana" w:hAnsi="Verdana" w:cs="Times New Roman"/>
                      <w:sz w:val="20"/>
                      <w:szCs w:val="20"/>
                    </w:rPr>
                    <w:t xml:space="preserve">     </w:t>
                  </w:r>
                  <w:r w:rsidR="00EE6F26" w:rsidRPr="00000DBA">
                    <w:rPr>
                      <w:rFonts w:ascii="Verdana" w:eastAsia="Verdana" w:hAnsi="Verdana" w:cs="Times New Roman"/>
                      <w:sz w:val="20"/>
                      <w:szCs w:val="20"/>
                    </w:rPr>
                    <w:t>withdrawal form from the previous school, enroll the student and call the former school for</w:t>
                  </w:r>
                </w:p>
                <w:p w:rsidR="00EE6F26" w:rsidRPr="00000DBA" w:rsidRDefault="000D455F" w:rsidP="008B398C">
                  <w:pPr>
                    <w:spacing w:after="0" w:line="240" w:lineRule="auto"/>
                    <w:rPr>
                      <w:rFonts w:ascii="Verdana" w:eastAsia="Verdana" w:hAnsi="Verdana" w:cs="Times New Roman"/>
                      <w:sz w:val="20"/>
                      <w:szCs w:val="20"/>
                    </w:rPr>
                  </w:pPr>
                  <w:r w:rsidRPr="00000DBA">
                    <w:rPr>
                      <w:rFonts w:ascii="Verdana" w:eastAsia="Verdana" w:hAnsi="Verdana" w:cs="Times New Roman"/>
                      <w:sz w:val="20"/>
                      <w:szCs w:val="20"/>
                    </w:rPr>
                    <w:t xml:space="preserve">    </w:t>
                  </w:r>
                  <w:r w:rsidR="00EE6F26" w:rsidRPr="00000DBA">
                    <w:rPr>
                      <w:rFonts w:ascii="Verdana" w:eastAsia="Verdana" w:hAnsi="Verdana" w:cs="Times New Roman"/>
                      <w:sz w:val="20"/>
                      <w:szCs w:val="20"/>
                    </w:rPr>
                    <w:t xml:space="preserve"> </w:t>
                  </w:r>
                  <w:proofErr w:type="gramStart"/>
                  <w:r w:rsidR="00EE6F26" w:rsidRPr="00000DBA">
                    <w:rPr>
                      <w:rFonts w:ascii="Verdana" w:eastAsia="Verdana" w:hAnsi="Verdana" w:cs="Times New Roman"/>
                      <w:sz w:val="20"/>
                      <w:szCs w:val="20"/>
                    </w:rPr>
                    <w:t>transfer</w:t>
                  </w:r>
                  <w:proofErr w:type="gramEnd"/>
                  <w:r w:rsidR="00EE6F26" w:rsidRPr="00000DBA">
                    <w:rPr>
                      <w:rFonts w:ascii="Verdana" w:eastAsia="Verdana" w:hAnsi="Verdana" w:cs="Times New Roman"/>
                      <w:sz w:val="20"/>
                      <w:szCs w:val="20"/>
                    </w:rPr>
                    <w:t xml:space="preserve"> and/or withdrawal information.</w:t>
                  </w:r>
                </w:p>
                <w:p w:rsidR="00EE6F26" w:rsidRPr="00000DBA" w:rsidRDefault="00EE6F26" w:rsidP="008B398C">
                  <w:pPr>
                    <w:spacing w:after="0" w:line="240" w:lineRule="auto"/>
                    <w:rPr>
                      <w:rFonts w:ascii="Verdana" w:eastAsia="Verdana" w:hAnsi="Verdana" w:cs="Times New Roman"/>
                      <w:sz w:val="20"/>
                      <w:szCs w:val="20"/>
                    </w:rPr>
                  </w:pPr>
                  <w:r w:rsidRPr="00000DBA">
                    <w:rPr>
                      <w:rFonts w:ascii="Verdana" w:eastAsia="Verdana" w:hAnsi="Verdana" w:cs="Times New Roman"/>
                      <w:sz w:val="20"/>
                      <w:szCs w:val="20"/>
                    </w:rPr>
                    <w:t> </w:t>
                  </w:r>
                </w:p>
                <w:p w:rsidR="009235A7" w:rsidRPr="00000DBA" w:rsidRDefault="00EE6F26" w:rsidP="008B398C">
                  <w:pPr>
                    <w:spacing w:after="0" w:line="240" w:lineRule="auto"/>
                    <w:rPr>
                      <w:rFonts w:ascii="Verdana" w:eastAsia="Verdana" w:hAnsi="Verdana" w:cs="Times New Roman"/>
                      <w:sz w:val="20"/>
                      <w:szCs w:val="20"/>
                    </w:rPr>
                  </w:pPr>
                  <w:r w:rsidRPr="00000DBA">
                    <w:rPr>
                      <w:rFonts w:ascii="Verdana" w:eastAsia="Verdana" w:hAnsi="Verdana" w:cs="Times New Roman"/>
                      <w:sz w:val="20"/>
                      <w:szCs w:val="20"/>
                    </w:rPr>
                    <w:t>     </w:t>
                  </w:r>
                  <w:r w:rsidRPr="00000DBA">
                    <w:rPr>
                      <w:rFonts w:ascii="Verdana" w:eastAsia="Verdana" w:hAnsi="Verdana" w:cs="Times New Roman"/>
                      <w:b/>
                      <w:bCs/>
                      <w:sz w:val="20"/>
                      <w:szCs w:val="20"/>
                      <w:u w:val="single"/>
                    </w:rPr>
                    <w:t>Sending school</w:t>
                  </w:r>
                  <w:r w:rsidRPr="00000DBA">
                    <w:rPr>
                      <w:rFonts w:ascii="Verdana" w:eastAsia="Verdana" w:hAnsi="Verdana" w:cs="Times New Roman"/>
                      <w:sz w:val="20"/>
                      <w:szCs w:val="20"/>
                    </w:rPr>
                    <w:t>:  Give requested information by telephone</w:t>
                  </w:r>
                  <w:r w:rsidR="00000DBA">
                    <w:rPr>
                      <w:rFonts w:ascii="Verdana" w:eastAsia="Verdana" w:hAnsi="Verdana" w:cs="Times New Roman"/>
                      <w:sz w:val="20"/>
                      <w:szCs w:val="20"/>
                    </w:rPr>
                    <w:t xml:space="preserve"> </w:t>
                  </w:r>
                  <w:r w:rsidR="00AC4DC1" w:rsidRPr="00000DBA">
                    <w:rPr>
                      <w:rFonts w:ascii="Verdana" w:eastAsia="Verdana" w:hAnsi="Verdana" w:cs="Times New Roman"/>
                      <w:sz w:val="20"/>
                      <w:szCs w:val="20"/>
                    </w:rPr>
                    <w:t>if appropriate authorization is</w:t>
                  </w:r>
                </w:p>
                <w:p w:rsidR="009235A7" w:rsidRPr="00000DBA" w:rsidRDefault="009235A7" w:rsidP="008B398C">
                  <w:pPr>
                    <w:spacing w:after="0" w:line="240" w:lineRule="auto"/>
                    <w:rPr>
                      <w:rFonts w:ascii="Verdana" w:eastAsia="Verdana" w:hAnsi="Verdana" w:cs="Times New Roman"/>
                      <w:sz w:val="20"/>
                      <w:szCs w:val="20"/>
                    </w:rPr>
                  </w:pPr>
                  <w:r w:rsidRPr="00000DBA">
                    <w:rPr>
                      <w:rFonts w:ascii="Verdana" w:eastAsia="Verdana" w:hAnsi="Verdana" w:cs="Times New Roman"/>
                      <w:sz w:val="20"/>
                      <w:szCs w:val="20"/>
                    </w:rPr>
                    <w:t xml:space="preserve">     </w:t>
                  </w:r>
                  <w:proofErr w:type="gramStart"/>
                  <w:r w:rsidR="00AC4DC1" w:rsidRPr="00000DBA">
                    <w:rPr>
                      <w:rFonts w:ascii="Verdana" w:eastAsia="Verdana" w:hAnsi="Verdana" w:cs="Times New Roman"/>
                      <w:sz w:val="20"/>
                      <w:szCs w:val="20"/>
                    </w:rPr>
                    <w:t>received</w:t>
                  </w:r>
                  <w:proofErr w:type="gramEnd"/>
                  <w:r w:rsidR="00AC4DC1" w:rsidRPr="00000DBA">
                    <w:rPr>
                      <w:rFonts w:ascii="Verdana" w:eastAsia="Verdana" w:hAnsi="Verdana" w:cs="Times New Roman"/>
                      <w:sz w:val="20"/>
                      <w:szCs w:val="20"/>
                    </w:rPr>
                    <w:t>.  F</w:t>
                  </w:r>
                  <w:r w:rsidR="00EE6F26" w:rsidRPr="00000DBA">
                    <w:rPr>
                      <w:rFonts w:ascii="Verdana" w:eastAsia="Verdana" w:hAnsi="Verdana" w:cs="Times New Roman"/>
                      <w:sz w:val="20"/>
                      <w:szCs w:val="20"/>
                    </w:rPr>
                    <w:t>orward records for the homeless</w:t>
                  </w:r>
                  <w:r w:rsidRPr="00000DBA">
                    <w:rPr>
                      <w:rFonts w:ascii="Verdana" w:eastAsia="Verdana" w:hAnsi="Verdana" w:cs="Times New Roman"/>
                      <w:sz w:val="20"/>
                      <w:szCs w:val="20"/>
                    </w:rPr>
                    <w:t xml:space="preserve"> </w:t>
                  </w:r>
                  <w:r w:rsidR="00EE6F26" w:rsidRPr="00000DBA">
                    <w:rPr>
                      <w:rFonts w:ascii="Verdana" w:eastAsia="Verdana" w:hAnsi="Verdana" w:cs="Times New Roman"/>
                      <w:sz w:val="20"/>
                      <w:szCs w:val="20"/>
                    </w:rPr>
                    <w:t xml:space="preserve">student within </w:t>
                  </w:r>
                  <w:r w:rsidR="004470F6" w:rsidRPr="00000DBA">
                    <w:rPr>
                      <w:rFonts w:ascii="Verdana" w:eastAsia="Verdana" w:hAnsi="Verdana" w:cs="Times New Roman"/>
                      <w:sz w:val="20"/>
                      <w:szCs w:val="20"/>
                    </w:rPr>
                    <w:t xml:space="preserve">10 calendar </w:t>
                  </w:r>
                  <w:r w:rsidR="00AC4DC1" w:rsidRPr="00000DBA">
                    <w:rPr>
                      <w:rFonts w:ascii="Verdana" w:eastAsia="Verdana" w:hAnsi="Verdana" w:cs="Times New Roman"/>
                      <w:sz w:val="20"/>
                      <w:szCs w:val="20"/>
                    </w:rPr>
                    <w:t>days</w:t>
                  </w:r>
                  <w:r w:rsidR="007A33CB" w:rsidRPr="00000DBA">
                    <w:rPr>
                      <w:rFonts w:ascii="Verdana" w:eastAsia="Verdana" w:hAnsi="Verdana" w:cs="Times New Roman"/>
                      <w:sz w:val="20"/>
                      <w:szCs w:val="20"/>
                    </w:rPr>
                    <w:t>,</w:t>
                  </w:r>
                  <w:r w:rsidR="00AC4DC1" w:rsidRPr="00000DBA">
                    <w:rPr>
                      <w:rFonts w:ascii="Verdana" w:eastAsia="Verdana" w:hAnsi="Verdana" w:cs="Times New Roman"/>
                      <w:sz w:val="20"/>
                      <w:szCs w:val="20"/>
                    </w:rPr>
                    <w:t xml:space="preserve"> upon receipt of</w:t>
                  </w:r>
                </w:p>
                <w:p w:rsidR="009235A7" w:rsidRPr="00000DBA" w:rsidRDefault="009235A7" w:rsidP="008B398C">
                  <w:pPr>
                    <w:spacing w:after="0" w:line="240" w:lineRule="auto"/>
                    <w:rPr>
                      <w:rFonts w:ascii="Verdana" w:eastAsia="Verdana" w:hAnsi="Verdana" w:cs="Times New Roman"/>
                      <w:sz w:val="20"/>
                      <w:szCs w:val="20"/>
                    </w:rPr>
                  </w:pPr>
                  <w:r w:rsidRPr="00000DBA">
                    <w:rPr>
                      <w:rFonts w:ascii="Verdana" w:eastAsia="Verdana" w:hAnsi="Verdana" w:cs="Times New Roman"/>
                      <w:sz w:val="20"/>
                      <w:szCs w:val="20"/>
                    </w:rPr>
                    <w:t xml:space="preserve">     </w:t>
                  </w:r>
                  <w:proofErr w:type="gramStart"/>
                  <w:r w:rsidR="00AC4DC1" w:rsidRPr="00000DBA">
                    <w:rPr>
                      <w:rFonts w:ascii="Verdana" w:eastAsia="Verdana" w:hAnsi="Verdana" w:cs="Times New Roman"/>
                      <w:sz w:val="20"/>
                      <w:szCs w:val="20"/>
                    </w:rPr>
                    <w:t>records</w:t>
                  </w:r>
                  <w:proofErr w:type="gramEnd"/>
                  <w:r w:rsidR="00AC4DC1" w:rsidRPr="00000DBA">
                    <w:rPr>
                      <w:rFonts w:ascii="Verdana" w:eastAsia="Verdana" w:hAnsi="Verdana" w:cs="Times New Roman"/>
                      <w:sz w:val="20"/>
                      <w:szCs w:val="20"/>
                    </w:rPr>
                    <w:t xml:space="preserve"> request.</w:t>
                  </w:r>
                  <w:r w:rsidR="00EE6F26" w:rsidRPr="00000DBA">
                    <w:rPr>
                      <w:rFonts w:ascii="Verdana" w:eastAsia="Verdana" w:hAnsi="Verdana" w:cs="Times New Roman"/>
                      <w:sz w:val="20"/>
                      <w:szCs w:val="20"/>
                    </w:rPr>
                    <w:t>  Complete necessary forms to place student on transfer or</w:t>
                  </w:r>
                  <w:r w:rsidRPr="00000DBA">
                    <w:rPr>
                      <w:rFonts w:ascii="Verdana" w:eastAsia="Verdana" w:hAnsi="Verdana" w:cs="Times New Roman"/>
                      <w:sz w:val="20"/>
                      <w:szCs w:val="20"/>
                    </w:rPr>
                    <w:t xml:space="preserve"> </w:t>
                  </w:r>
                  <w:r w:rsidR="00EE6F26" w:rsidRPr="00000DBA">
                    <w:rPr>
                      <w:rFonts w:ascii="Verdana" w:eastAsia="Verdana" w:hAnsi="Verdana" w:cs="Times New Roman"/>
                      <w:sz w:val="20"/>
                      <w:szCs w:val="20"/>
                    </w:rPr>
                    <w:t>withdrawal status at</w:t>
                  </w:r>
                </w:p>
                <w:p w:rsidR="00EE6F26" w:rsidRPr="00000DBA" w:rsidRDefault="009235A7" w:rsidP="008B398C">
                  <w:pPr>
                    <w:spacing w:after="0" w:line="240" w:lineRule="auto"/>
                    <w:rPr>
                      <w:rFonts w:ascii="Verdana" w:eastAsia="Verdana" w:hAnsi="Verdana" w:cs="Times New Roman"/>
                      <w:sz w:val="20"/>
                      <w:szCs w:val="20"/>
                    </w:rPr>
                  </w:pPr>
                  <w:r w:rsidRPr="00000DBA">
                    <w:rPr>
                      <w:rFonts w:ascii="Verdana" w:eastAsia="Verdana" w:hAnsi="Verdana" w:cs="Times New Roman"/>
                      <w:sz w:val="20"/>
                      <w:szCs w:val="20"/>
                    </w:rPr>
                    <w:t xml:space="preserve">     </w:t>
                  </w:r>
                  <w:proofErr w:type="gramStart"/>
                  <w:r w:rsidR="00EE6F26" w:rsidRPr="00000DBA">
                    <w:rPr>
                      <w:rFonts w:ascii="Verdana" w:eastAsia="Verdana" w:hAnsi="Verdana" w:cs="Times New Roman"/>
                      <w:sz w:val="20"/>
                      <w:szCs w:val="20"/>
                    </w:rPr>
                    <w:t>your</w:t>
                  </w:r>
                  <w:proofErr w:type="gramEnd"/>
                  <w:r w:rsidR="00EE6F26" w:rsidRPr="00000DBA">
                    <w:rPr>
                      <w:rFonts w:ascii="Verdana" w:eastAsia="Verdana" w:hAnsi="Verdana" w:cs="Times New Roman"/>
                      <w:sz w:val="20"/>
                      <w:szCs w:val="20"/>
                    </w:rPr>
                    <w:t xml:space="preserve"> school.</w:t>
                  </w:r>
                </w:p>
                <w:p w:rsidR="00EE6F26" w:rsidRPr="00000DBA" w:rsidRDefault="00EE6F26" w:rsidP="008B398C">
                  <w:pPr>
                    <w:spacing w:after="0" w:line="240" w:lineRule="auto"/>
                    <w:rPr>
                      <w:rFonts w:ascii="Verdana" w:eastAsia="Verdana" w:hAnsi="Verdana" w:cs="Times New Roman"/>
                      <w:sz w:val="20"/>
                      <w:szCs w:val="20"/>
                    </w:rPr>
                  </w:pPr>
                  <w:r w:rsidRPr="00000DBA">
                    <w:rPr>
                      <w:rFonts w:ascii="Verdana" w:eastAsia="Verdana" w:hAnsi="Verdana" w:cs="Times New Roman"/>
                      <w:sz w:val="20"/>
                      <w:szCs w:val="20"/>
                    </w:rPr>
                    <w:t> </w:t>
                  </w:r>
                </w:p>
                <w:p w:rsidR="009E5BFC" w:rsidRPr="00000DBA" w:rsidRDefault="00EE6F26" w:rsidP="008B398C">
                  <w:pPr>
                    <w:spacing w:after="0" w:line="240" w:lineRule="auto"/>
                    <w:rPr>
                      <w:rFonts w:ascii="Verdana" w:eastAsia="Verdana" w:hAnsi="Verdana" w:cs="Times New Roman"/>
                      <w:sz w:val="20"/>
                      <w:szCs w:val="20"/>
                    </w:rPr>
                  </w:pPr>
                  <w:r w:rsidRPr="00000DBA">
                    <w:rPr>
                      <w:rFonts w:ascii="Verdana" w:eastAsia="Verdana" w:hAnsi="Verdana" w:cs="Times New Roman"/>
                      <w:sz w:val="20"/>
                      <w:szCs w:val="20"/>
                    </w:rPr>
                    <w:t>2</w:t>
                  </w:r>
                  <w:r w:rsidR="009235A7" w:rsidRPr="00000DBA">
                    <w:rPr>
                      <w:rFonts w:ascii="Verdana" w:eastAsia="Verdana" w:hAnsi="Verdana" w:cs="Times New Roman"/>
                      <w:sz w:val="20"/>
                      <w:szCs w:val="20"/>
                    </w:rPr>
                    <w:t>.</w:t>
                  </w:r>
                  <w:r w:rsidR="00DE7AE5" w:rsidRPr="00000DBA">
                    <w:rPr>
                      <w:rFonts w:ascii="Verdana" w:eastAsia="Verdana" w:hAnsi="Verdana" w:cs="Times New Roman"/>
                      <w:sz w:val="20"/>
                      <w:szCs w:val="20"/>
                    </w:rPr>
                    <w:t xml:space="preserve"> </w:t>
                  </w:r>
                  <w:r w:rsidR="00000DBA">
                    <w:rPr>
                      <w:rFonts w:ascii="Verdana" w:eastAsia="Verdana" w:hAnsi="Verdana" w:cs="Times New Roman"/>
                      <w:sz w:val="20"/>
                      <w:szCs w:val="20"/>
                    </w:rPr>
                    <w:t xml:space="preserve"> </w:t>
                  </w:r>
                  <w:r w:rsidRPr="00000DBA">
                    <w:rPr>
                      <w:rFonts w:ascii="Verdana" w:eastAsia="Verdana" w:hAnsi="Verdana" w:cs="Times New Roman"/>
                      <w:sz w:val="20"/>
                      <w:szCs w:val="20"/>
                    </w:rPr>
                    <w:t xml:space="preserve">Homeless students may return to their former school or transfer to a new school within the </w:t>
                  </w:r>
                </w:p>
                <w:p w:rsidR="009235A7" w:rsidRPr="00000DBA" w:rsidRDefault="00000DBA" w:rsidP="008B398C">
                  <w:pPr>
                    <w:spacing w:after="0" w:line="240" w:lineRule="auto"/>
                    <w:rPr>
                      <w:rFonts w:ascii="Verdana" w:eastAsia="Verdana" w:hAnsi="Verdana" w:cs="Times New Roman"/>
                      <w:sz w:val="20"/>
                      <w:szCs w:val="20"/>
                    </w:rPr>
                  </w:pPr>
                  <w:r>
                    <w:rPr>
                      <w:rFonts w:ascii="Verdana" w:eastAsia="Verdana" w:hAnsi="Verdana" w:cs="Times New Roman"/>
                      <w:sz w:val="20"/>
                      <w:szCs w:val="20"/>
                    </w:rPr>
                    <w:t xml:space="preserve">     </w:t>
                  </w:r>
                  <w:proofErr w:type="gramStart"/>
                  <w:r>
                    <w:rPr>
                      <w:rFonts w:ascii="Verdana" w:eastAsia="Verdana" w:hAnsi="Verdana" w:cs="Times New Roman"/>
                      <w:sz w:val="20"/>
                      <w:szCs w:val="20"/>
                    </w:rPr>
                    <w:t>same</w:t>
                  </w:r>
                  <w:proofErr w:type="gramEnd"/>
                  <w:r>
                    <w:rPr>
                      <w:rFonts w:ascii="Verdana" w:eastAsia="Verdana" w:hAnsi="Verdana" w:cs="Times New Roman"/>
                      <w:sz w:val="20"/>
                      <w:szCs w:val="20"/>
                    </w:rPr>
                    <w:t xml:space="preserve"> academic year.  </w:t>
                  </w:r>
                  <w:r w:rsidR="009235A7" w:rsidRPr="00000DBA">
                    <w:rPr>
                      <w:rFonts w:ascii="Verdana" w:eastAsia="Verdana" w:hAnsi="Verdana" w:cs="Times New Roman"/>
                      <w:sz w:val="20"/>
                      <w:szCs w:val="20"/>
                    </w:rPr>
                    <w:t>Enroll the student and s</w:t>
                  </w:r>
                  <w:r w:rsidR="00EE6F26" w:rsidRPr="00000DBA">
                    <w:rPr>
                      <w:rFonts w:ascii="Verdana" w:eastAsia="Verdana" w:hAnsi="Verdana" w:cs="Times New Roman"/>
                      <w:sz w:val="20"/>
                      <w:szCs w:val="20"/>
                    </w:rPr>
                    <w:t xml:space="preserve">chool administrative personnel </w:t>
                  </w:r>
                </w:p>
                <w:p w:rsidR="009235A7" w:rsidRPr="00000DBA" w:rsidRDefault="00000DBA" w:rsidP="008B398C">
                  <w:pPr>
                    <w:spacing w:after="0" w:line="240" w:lineRule="auto"/>
                    <w:rPr>
                      <w:rFonts w:ascii="Verdana" w:eastAsia="Verdana" w:hAnsi="Verdana" w:cs="Times New Roman"/>
                      <w:sz w:val="20"/>
                      <w:szCs w:val="20"/>
                    </w:rPr>
                  </w:pPr>
                  <w:r>
                    <w:rPr>
                      <w:rFonts w:ascii="Verdana" w:eastAsia="Verdana" w:hAnsi="Verdana" w:cs="Times New Roman"/>
                      <w:sz w:val="20"/>
                      <w:szCs w:val="20"/>
                    </w:rPr>
                    <w:t xml:space="preserve">     </w:t>
                  </w:r>
                  <w:r w:rsidR="00EE6F26" w:rsidRPr="00000DBA">
                    <w:rPr>
                      <w:rFonts w:ascii="Verdana" w:eastAsia="Verdana" w:hAnsi="Verdana" w:cs="Times New Roman"/>
                      <w:sz w:val="20"/>
                      <w:szCs w:val="20"/>
                    </w:rPr>
                    <w:t>should contact the</w:t>
                  </w:r>
                  <w:r w:rsidR="009235A7" w:rsidRPr="00000DBA">
                    <w:rPr>
                      <w:rFonts w:ascii="Verdana" w:eastAsia="Verdana" w:hAnsi="Verdana" w:cs="Times New Roman"/>
                      <w:sz w:val="20"/>
                      <w:szCs w:val="20"/>
                    </w:rPr>
                    <w:t xml:space="preserve"> </w:t>
                  </w:r>
                  <w:r w:rsidR="00EE6F26" w:rsidRPr="00000DBA">
                    <w:rPr>
                      <w:rFonts w:ascii="Verdana" w:eastAsia="Verdana" w:hAnsi="Verdana" w:cs="Times New Roman"/>
                      <w:sz w:val="20"/>
                      <w:szCs w:val="20"/>
                    </w:rPr>
                    <w:t xml:space="preserve">previous school to request the student's records and discuss </w:t>
                  </w:r>
                </w:p>
                <w:p w:rsidR="009235A7" w:rsidRPr="00000DBA" w:rsidRDefault="009235A7" w:rsidP="008B398C">
                  <w:pPr>
                    <w:spacing w:after="0" w:line="240" w:lineRule="auto"/>
                    <w:rPr>
                      <w:rFonts w:ascii="Verdana" w:eastAsia="Verdana" w:hAnsi="Verdana" w:cs="Times New Roman"/>
                      <w:sz w:val="20"/>
                      <w:szCs w:val="20"/>
                    </w:rPr>
                  </w:pPr>
                  <w:r w:rsidRPr="00000DBA">
                    <w:rPr>
                      <w:rFonts w:ascii="Verdana" w:eastAsia="Verdana" w:hAnsi="Verdana" w:cs="Times New Roman"/>
                      <w:sz w:val="20"/>
                      <w:szCs w:val="20"/>
                    </w:rPr>
                    <w:t xml:space="preserve">   </w:t>
                  </w:r>
                  <w:r w:rsidR="00000DBA">
                    <w:rPr>
                      <w:rFonts w:ascii="Verdana" w:eastAsia="Verdana" w:hAnsi="Verdana" w:cs="Times New Roman"/>
                      <w:sz w:val="20"/>
                      <w:szCs w:val="20"/>
                    </w:rPr>
                    <w:t xml:space="preserve">  </w:t>
                  </w:r>
                  <w:proofErr w:type="gramStart"/>
                  <w:r w:rsidR="00EE6F26" w:rsidRPr="00000DBA">
                    <w:rPr>
                      <w:rFonts w:ascii="Verdana" w:eastAsia="Verdana" w:hAnsi="Verdana" w:cs="Times New Roman"/>
                      <w:sz w:val="20"/>
                      <w:szCs w:val="20"/>
                    </w:rPr>
                    <w:t>educational</w:t>
                  </w:r>
                  <w:proofErr w:type="gramEnd"/>
                  <w:r w:rsidRPr="00000DBA">
                    <w:rPr>
                      <w:rFonts w:ascii="Verdana" w:eastAsia="Verdana" w:hAnsi="Verdana" w:cs="Times New Roman"/>
                      <w:sz w:val="20"/>
                      <w:szCs w:val="20"/>
                    </w:rPr>
                    <w:t xml:space="preserve"> </w:t>
                  </w:r>
                  <w:r w:rsidR="00EE6F26" w:rsidRPr="00000DBA">
                    <w:rPr>
                      <w:rFonts w:ascii="Verdana" w:eastAsia="Verdana" w:hAnsi="Verdana" w:cs="Times New Roman"/>
                      <w:sz w:val="20"/>
                      <w:szCs w:val="20"/>
                    </w:rPr>
                    <w:t xml:space="preserve">placement.  Student records should be </w:t>
                  </w:r>
                  <w:r w:rsidRPr="00000DBA">
                    <w:rPr>
                      <w:rFonts w:ascii="Verdana" w:eastAsia="Verdana" w:hAnsi="Verdana" w:cs="Times New Roman"/>
                      <w:sz w:val="20"/>
                      <w:szCs w:val="20"/>
                    </w:rPr>
                    <w:t xml:space="preserve">received </w:t>
                  </w:r>
                  <w:r w:rsidR="00EE6F26" w:rsidRPr="00000DBA">
                    <w:rPr>
                      <w:rFonts w:ascii="Verdana" w:eastAsia="Verdana" w:hAnsi="Verdana" w:cs="Times New Roman"/>
                      <w:sz w:val="20"/>
                      <w:szCs w:val="20"/>
                    </w:rPr>
                    <w:t xml:space="preserve">within </w:t>
                  </w:r>
                  <w:r w:rsidR="004470F6" w:rsidRPr="00000DBA">
                    <w:rPr>
                      <w:rFonts w:ascii="Verdana" w:eastAsia="Verdana" w:hAnsi="Verdana" w:cs="Times New Roman"/>
                      <w:sz w:val="20"/>
                      <w:szCs w:val="20"/>
                    </w:rPr>
                    <w:t>10 calendar</w:t>
                  </w:r>
                  <w:r w:rsidR="00142E59" w:rsidRPr="00000DBA">
                    <w:rPr>
                      <w:rFonts w:ascii="Verdana" w:eastAsia="Verdana" w:hAnsi="Verdana" w:cs="Times New Roman"/>
                      <w:sz w:val="20"/>
                      <w:szCs w:val="20"/>
                    </w:rPr>
                    <w:t xml:space="preserve"> </w:t>
                  </w:r>
                </w:p>
                <w:p w:rsidR="00EE6F26" w:rsidRPr="00000DBA" w:rsidRDefault="009235A7" w:rsidP="008B398C">
                  <w:pPr>
                    <w:spacing w:after="0" w:line="240" w:lineRule="auto"/>
                    <w:rPr>
                      <w:rFonts w:ascii="Verdana" w:eastAsia="Verdana" w:hAnsi="Verdana" w:cs="Times New Roman"/>
                      <w:sz w:val="20"/>
                      <w:szCs w:val="20"/>
                    </w:rPr>
                  </w:pPr>
                  <w:r w:rsidRPr="00000DBA">
                    <w:rPr>
                      <w:rFonts w:ascii="Verdana" w:eastAsia="Verdana" w:hAnsi="Verdana" w:cs="Times New Roman"/>
                      <w:sz w:val="20"/>
                      <w:szCs w:val="20"/>
                    </w:rPr>
                    <w:t xml:space="preserve">     </w:t>
                  </w:r>
                  <w:proofErr w:type="gramStart"/>
                  <w:r w:rsidR="00EE6F26" w:rsidRPr="00000DBA">
                    <w:rPr>
                      <w:rFonts w:ascii="Verdana" w:eastAsia="Verdana" w:hAnsi="Verdana" w:cs="Times New Roman"/>
                      <w:sz w:val="20"/>
                      <w:szCs w:val="20"/>
                    </w:rPr>
                    <w:t>days</w:t>
                  </w:r>
                  <w:proofErr w:type="gramEnd"/>
                  <w:r w:rsidR="00EE6F26" w:rsidRPr="00000DBA">
                    <w:rPr>
                      <w:rFonts w:ascii="Verdana" w:eastAsia="Verdana" w:hAnsi="Verdana" w:cs="Times New Roman"/>
                      <w:sz w:val="20"/>
                      <w:szCs w:val="20"/>
                    </w:rPr>
                    <w:t>.</w:t>
                  </w:r>
                </w:p>
                <w:p w:rsidR="00142E59" w:rsidRPr="00000DBA" w:rsidRDefault="00142E59" w:rsidP="008B398C">
                  <w:pPr>
                    <w:spacing w:after="0" w:line="240" w:lineRule="auto"/>
                    <w:rPr>
                      <w:rFonts w:ascii="Verdana" w:eastAsia="Verdana" w:hAnsi="Verdana" w:cs="Times New Roman"/>
                      <w:sz w:val="20"/>
                      <w:szCs w:val="20"/>
                    </w:rPr>
                  </w:pPr>
                </w:p>
                <w:p w:rsidR="00EE6F26" w:rsidRPr="00000DBA" w:rsidRDefault="00EE6F26" w:rsidP="008B398C">
                  <w:pPr>
                    <w:spacing w:after="0" w:line="240" w:lineRule="auto"/>
                    <w:rPr>
                      <w:rFonts w:ascii="Verdana" w:eastAsia="Verdana" w:hAnsi="Verdana" w:cs="Times New Roman"/>
                      <w:sz w:val="20"/>
                      <w:szCs w:val="20"/>
                    </w:rPr>
                  </w:pPr>
                  <w:r w:rsidRPr="00000DBA">
                    <w:rPr>
                      <w:rFonts w:ascii="Verdana" w:eastAsia="Verdana" w:hAnsi="Verdana" w:cs="Times New Roman"/>
                      <w:sz w:val="20"/>
                      <w:szCs w:val="20"/>
                    </w:rPr>
                    <w:t>Resolution of Disputes</w:t>
                  </w:r>
                </w:p>
                <w:p w:rsidR="00EE6F26" w:rsidRPr="00000DBA" w:rsidRDefault="00EE6F26" w:rsidP="008B398C">
                  <w:pPr>
                    <w:spacing w:after="0" w:line="240" w:lineRule="auto"/>
                    <w:rPr>
                      <w:rFonts w:ascii="Verdana" w:eastAsia="Verdana" w:hAnsi="Verdana" w:cs="Times New Roman"/>
                      <w:sz w:val="20"/>
                      <w:szCs w:val="20"/>
                    </w:rPr>
                  </w:pPr>
                  <w:r w:rsidRPr="00000DBA">
                    <w:rPr>
                      <w:rFonts w:ascii="Verdana" w:eastAsia="Verdana" w:hAnsi="Verdana" w:cs="Times New Roman"/>
                      <w:sz w:val="20"/>
                      <w:szCs w:val="20"/>
                    </w:rPr>
                    <w:t> </w:t>
                  </w:r>
                </w:p>
                <w:p w:rsidR="00EE6F26" w:rsidRPr="00000DBA" w:rsidRDefault="00EE6F26" w:rsidP="008B398C">
                  <w:pPr>
                    <w:spacing w:after="0" w:line="240" w:lineRule="auto"/>
                    <w:rPr>
                      <w:rFonts w:ascii="Verdana" w:eastAsia="Verdana" w:hAnsi="Verdana" w:cs="Times New Roman"/>
                      <w:sz w:val="20"/>
                      <w:szCs w:val="20"/>
                    </w:rPr>
                  </w:pPr>
                  <w:r w:rsidRPr="00000DBA">
                    <w:rPr>
                      <w:rFonts w:ascii="Verdana" w:eastAsia="Verdana" w:hAnsi="Verdana" w:cs="Times New Roman"/>
                      <w:sz w:val="20"/>
                      <w:szCs w:val="20"/>
                    </w:rPr>
                    <w:t xml:space="preserve">Any dispute in regard to providing a public education to a child designated as homeless shall follow Board Administrative Regulation </w:t>
                  </w:r>
                  <w:r w:rsidR="00C24105" w:rsidRPr="00000DBA">
                    <w:rPr>
                      <w:rFonts w:ascii="Verdana" w:eastAsia="Verdana" w:hAnsi="Verdana" w:cs="Times New Roman"/>
                      <w:sz w:val="20"/>
                      <w:szCs w:val="20"/>
                    </w:rPr>
                    <w:t>JCE</w:t>
                  </w:r>
                </w:p>
                <w:p w:rsidR="00EE6F26" w:rsidRPr="00000DBA" w:rsidRDefault="00EE6F26" w:rsidP="008B398C">
                  <w:pPr>
                    <w:spacing w:after="0" w:line="240" w:lineRule="auto"/>
                    <w:rPr>
                      <w:rFonts w:ascii="Verdana" w:eastAsia="Verdana" w:hAnsi="Verdana" w:cs="Times New Roman"/>
                      <w:sz w:val="20"/>
                      <w:szCs w:val="20"/>
                    </w:rPr>
                  </w:pPr>
                  <w:r w:rsidRPr="00000DBA">
                    <w:rPr>
                      <w:rFonts w:ascii="Verdana" w:eastAsia="Verdana" w:hAnsi="Verdana" w:cs="Times New Roman"/>
                      <w:sz w:val="20"/>
                      <w:szCs w:val="20"/>
                    </w:rPr>
                    <w:t> </w:t>
                  </w:r>
                </w:p>
                <w:p w:rsidR="00EE6F26" w:rsidRPr="00000DBA" w:rsidRDefault="00EE6F26" w:rsidP="008B398C">
                  <w:pPr>
                    <w:spacing w:after="0" w:line="240" w:lineRule="auto"/>
                    <w:rPr>
                      <w:rFonts w:ascii="Verdana" w:eastAsia="Verdana" w:hAnsi="Verdana" w:cs="Times New Roman"/>
                      <w:sz w:val="20"/>
                      <w:szCs w:val="20"/>
                    </w:rPr>
                  </w:pPr>
                  <w:r w:rsidRPr="00000DBA">
                    <w:rPr>
                      <w:rFonts w:ascii="Verdana" w:eastAsia="Verdana" w:hAnsi="Verdana" w:cs="Times New Roman"/>
                      <w:sz w:val="20"/>
                      <w:szCs w:val="20"/>
                    </w:rPr>
                    <w:t xml:space="preserve">In the event the dispute cannot be resolved </w:t>
                  </w:r>
                  <w:r w:rsidRPr="00000DBA">
                    <w:rPr>
                      <w:rFonts w:ascii="Verdana" w:eastAsia="Verdana" w:hAnsi="Verdana" w:cs="Times New Roman"/>
                      <w:sz w:val="20"/>
                      <w:szCs w:val="20"/>
                      <w:u w:val="single"/>
                    </w:rPr>
                    <w:t>locally</w:t>
                  </w:r>
                  <w:r w:rsidRPr="00000DBA">
                    <w:rPr>
                      <w:rFonts w:ascii="Verdana" w:eastAsia="Verdana" w:hAnsi="Verdana" w:cs="Times New Roman"/>
                      <w:sz w:val="20"/>
                      <w:szCs w:val="20"/>
                    </w:rPr>
                    <w:t>, the parent may request a review of the dispute by the Assistant Superintendent of Special Instructional Programs, Georgia Department of Education.  The Assistant Superintendent of Special Instructional Programs will address the issues in the dispute within 10 days from the receipt of a written request for resolution.</w:t>
                  </w:r>
                </w:p>
                <w:p w:rsidR="00EE6F26" w:rsidRPr="00000DBA" w:rsidRDefault="00EE6F26" w:rsidP="008B398C">
                  <w:pPr>
                    <w:spacing w:after="0" w:line="240" w:lineRule="auto"/>
                    <w:rPr>
                      <w:rFonts w:ascii="Verdana" w:eastAsia="Verdana" w:hAnsi="Verdana" w:cs="Times New Roman"/>
                      <w:sz w:val="20"/>
                      <w:szCs w:val="20"/>
                    </w:rPr>
                  </w:pPr>
                  <w:r w:rsidRPr="00000DBA">
                    <w:rPr>
                      <w:rFonts w:ascii="Verdana" w:eastAsia="Verdana" w:hAnsi="Verdana" w:cs="Times New Roman"/>
                      <w:sz w:val="20"/>
                      <w:szCs w:val="20"/>
                    </w:rPr>
                    <w:t> </w:t>
                  </w:r>
                </w:p>
                <w:p w:rsidR="00EE6F26" w:rsidRPr="00000DBA" w:rsidRDefault="00EE6F26" w:rsidP="008B398C">
                  <w:pPr>
                    <w:spacing w:after="0" w:line="240" w:lineRule="auto"/>
                    <w:rPr>
                      <w:rFonts w:ascii="Verdana" w:eastAsia="Verdana" w:hAnsi="Verdana" w:cs="Times New Roman"/>
                      <w:sz w:val="20"/>
                      <w:szCs w:val="20"/>
                    </w:rPr>
                  </w:pPr>
                  <w:r w:rsidRPr="00000DBA">
                    <w:rPr>
                      <w:rFonts w:ascii="Verdana" w:eastAsia="Verdana" w:hAnsi="Verdana" w:cs="Times New Roman"/>
                      <w:sz w:val="20"/>
                      <w:szCs w:val="20"/>
                    </w:rPr>
                    <w:t xml:space="preserve">The Assistant Superintendent of Special Instructional Programs may, if the issue is not resolved in </w:t>
                  </w:r>
                  <w:r w:rsidRPr="00000DBA">
                    <w:rPr>
                      <w:rFonts w:ascii="Verdana" w:eastAsia="Verdana" w:hAnsi="Verdana" w:cs="Times New Roman"/>
                      <w:sz w:val="20"/>
                      <w:szCs w:val="20"/>
                    </w:rPr>
                    <w:lastRenderedPageBreak/>
                    <w:t>the written review, assign members of the Georgia Department of Education to make an on-site visit to further clarify and resolve the issue.  All complaints must be resolved within 60 days unless given written extension.</w:t>
                  </w:r>
                </w:p>
                <w:p w:rsidR="00EE6F26" w:rsidRPr="00000DBA" w:rsidRDefault="00EE6F26" w:rsidP="008B398C">
                  <w:pPr>
                    <w:spacing w:after="0" w:line="240" w:lineRule="auto"/>
                    <w:rPr>
                      <w:rFonts w:ascii="Verdana" w:eastAsia="Verdana" w:hAnsi="Verdana" w:cs="Times New Roman"/>
                      <w:sz w:val="20"/>
                      <w:szCs w:val="20"/>
                    </w:rPr>
                  </w:pPr>
                  <w:r w:rsidRPr="00000DBA">
                    <w:rPr>
                      <w:rFonts w:ascii="Verdana" w:eastAsia="Verdana" w:hAnsi="Verdana" w:cs="Times New Roman"/>
                      <w:sz w:val="20"/>
                      <w:szCs w:val="20"/>
                    </w:rPr>
                    <w:t> </w:t>
                  </w:r>
                </w:p>
                <w:p w:rsidR="00EE6F26" w:rsidRPr="008B398C" w:rsidRDefault="00EE6F26" w:rsidP="008B398C">
                  <w:pPr>
                    <w:spacing w:after="0" w:line="240" w:lineRule="auto"/>
                    <w:rPr>
                      <w:rFonts w:ascii="Verdana" w:eastAsia="Verdana" w:hAnsi="Verdana" w:cs="Times New Roman"/>
                      <w:sz w:val="20"/>
                      <w:szCs w:val="20"/>
                    </w:rPr>
                  </w:pPr>
                  <w:r w:rsidRPr="00000DBA">
                    <w:rPr>
                      <w:rFonts w:ascii="Verdana" w:eastAsia="Verdana" w:hAnsi="Verdana" w:cs="Times New Roman"/>
                      <w:sz w:val="20"/>
                      <w:szCs w:val="20"/>
                    </w:rPr>
                    <w:t>The State Board of Education will review, hear, and rule on grievances from students or the Board of Education which have not been resolved by the Assistant Superintendent of Special Instructional Programs.  The decision of the State Board shall be final.</w:t>
                  </w:r>
                </w:p>
                <w:p w:rsidR="00EE6F26" w:rsidRPr="008B398C" w:rsidRDefault="00EE6F26" w:rsidP="008B398C">
                  <w:pPr>
                    <w:spacing w:after="0" w:line="240" w:lineRule="auto"/>
                    <w:rPr>
                      <w:rFonts w:ascii="Verdana" w:eastAsia="Verdana" w:hAnsi="Verdana" w:cs="Times New Roman"/>
                      <w:sz w:val="20"/>
                      <w:szCs w:val="20"/>
                    </w:rPr>
                  </w:pPr>
                  <w:r w:rsidRPr="008B398C">
                    <w:rPr>
                      <w:rFonts w:ascii="Verdana" w:eastAsia="Verdana" w:hAnsi="Verdana" w:cs="Times New Roman"/>
                      <w:sz w:val="20"/>
                      <w:szCs w:val="20"/>
                    </w:rPr>
                    <w:t> </w:t>
                  </w:r>
                </w:p>
                <w:p w:rsidR="009E2094" w:rsidRPr="008B398C" w:rsidRDefault="009E2094" w:rsidP="008B398C">
                  <w:pPr>
                    <w:spacing w:after="0" w:line="240" w:lineRule="auto"/>
                    <w:rPr>
                      <w:rFonts w:ascii="Verdana" w:eastAsia="Verdana" w:hAnsi="Verdana" w:cs="Times New Roman"/>
                      <w:sz w:val="20"/>
                      <w:szCs w:val="20"/>
                    </w:rPr>
                  </w:pPr>
                </w:p>
                <w:p w:rsidR="009E2094" w:rsidRPr="008B398C" w:rsidRDefault="009E2094" w:rsidP="008B398C">
                  <w:pPr>
                    <w:spacing w:after="0" w:line="240" w:lineRule="auto"/>
                    <w:rPr>
                      <w:rFonts w:ascii="Verdana" w:eastAsia="Verdana" w:hAnsi="Verdana" w:cs="Times New Roman"/>
                      <w:sz w:val="20"/>
                      <w:szCs w:val="20"/>
                    </w:rPr>
                  </w:pPr>
                </w:p>
                <w:p w:rsidR="009E2094" w:rsidRPr="008B398C" w:rsidRDefault="009E2094" w:rsidP="008B398C">
                  <w:pPr>
                    <w:spacing w:after="0" w:line="240" w:lineRule="auto"/>
                    <w:rPr>
                      <w:rFonts w:ascii="Verdana" w:eastAsia="Verdana" w:hAnsi="Verdana" w:cs="Times New Roman"/>
                      <w:sz w:val="20"/>
                      <w:szCs w:val="20"/>
                    </w:rPr>
                  </w:pPr>
                </w:p>
                <w:p w:rsidR="009E2094" w:rsidRPr="008B398C" w:rsidRDefault="009E2094" w:rsidP="008B398C">
                  <w:pPr>
                    <w:spacing w:after="0" w:line="240" w:lineRule="auto"/>
                    <w:rPr>
                      <w:rFonts w:ascii="Verdana" w:eastAsia="Verdana" w:hAnsi="Verdana" w:cs="Times New Roman"/>
                      <w:sz w:val="20"/>
                      <w:szCs w:val="20"/>
                    </w:rPr>
                  </w:pPr>
                </w:p>
                <w:p w:rsidR="009E2094" w:rsidRPr="008B398C" w:rsidRDefault="009E2094" w:rsidP="008B398C">
                  <w:pPr>
                    <w:spacing w:after="0" w:line="240" w:lineRule="auto"/>
                    <w:rPr>
                      <w:rFonts w:ascii="Verdana" w:eastAsia="Verdana" w:hAnsi="Verdana" w:cs="Times New Roman"/>
                      <w:sz w:val="20"/>
                      <w:szCs w:val="20"/>
                    </w:rPr>
                  </w:pPr>
                  <w:r w:rsidRPr="008B398C">
                    <w:rPr>
                      <w:rFonts w:ascii="Verdana" w:eastAsia="Verdana" w:hAnsi="Verdana" w:cs="Times New Roman"/>
                      <w:sz w:val="20"/>
                      <w:szCs w:val="20"/>
                    </w:rPr>
                    <w:t>Paulding County Schools                                              Date Issued:  8/24/2001</w:t>
                  </w:r>
                </w:p>
                <w:p w:rsidR="00000DBA" w:rsidRDefault="009E2094" w:rsidP="008B398C">
                  <w:pPr>
                    <w:spacing w:after="0" w:line="240" w:lineRule="auto"/>
                    <w:rPr>
                      <w:rFonts w:ascii="Verdana" w:eastAsia="Verdana" w:hAnsi="Verdana" w:cs="Times New Roman"/>
                      <w:sz w:val="20"/>
                      <w:szCs w:val="20"/>
                    </w:rPr>
                  </w:pPr>
                  <w:r w:rsidRPr="008B398C">
                    <w:rPr>
                      <w:rFonts w:ascii="Verdana" w:eastAsia="Verdana" w:hAnsi="Verdana" w:cs="Times New Roman"/>
                      <w:sz w:val="20"/>
                      <w:szCs w:val="20"/>
                    </w:rPr>
                    <w:t xml:space="preserve">                                                                               </w:t>
                  </w:r>
                  <w:r w:rsidR="009E5BFC">
                    <w:rPr>
                      <w:rFonts w:ascii="Verdana" w:eastAsia="Verdana" w:hAnsi="Verdana" w:cs="Times New Roman"/>
                      <w:sz w:val="20"/>
                      <w:szCs w:val="20"/>
                    </w:rPr>
                    <w:t xml:space="preserve">  </w:t>
                  </w:r>
                  <w:r w:rsidRPr="008B398C">
                    <w:rPr>
                      <w:rFonts w:ascii="Verdana" w:eastAsia="Verdana" w:hAnsi="Verdana" w:cs="Times New Roman"/>
                      <w:sz w:val="20"/>
                      <w:szCs w:val="20"/>
                    </w:rPr>
                    <w:t>Revised</w:t>
                  </w:r>
                  <w:r w:rsidR="00337CC1" w:rsidRPr="008B398C">
                    <w:rPr>
                      <w:rFonts w:ascii="Verdana" w:eastAsia="Verdana" w:hAnsi="Verdana" w:cs="Times New Roman"/>
                      <w:sz w:val="20"/>
                      <w:szCs w:val="20"/>
                    </w:rPr>
                    <w:t>:</w:t>
                  </w:r>
                  <w:r w:rsidR="00000DBA">
                    <w:rPr>
                      <w:rFonts w:ascii="Verdana" w:eastAsia="Verdana" w:hAnsi="Verdana" w:cs="Times New Roman"/>
                      <w:sz w:val="20"/>
                      <w:szCs w:val="20"/>
                    </w:rPr>
                    <w:t xml:space="preserve"> 01/29/13</w:t>
                  </w:r>
                  <w:r w:rsidRPr="008B398C">
                    <w:rPr>
                      <w:rFonts w:ascii="Verdana" w:eastAsia="Verdana" w:hAnsi="Verdana" w:cs="Times New Roman"/>
                      <w:sz w:val="20"/>
                      <w:szCs w:val="20"/>
                    </w:rPr>
                    <w:t xml:space="preserve"> </w:t>
                  </w:r>
                </w:p>
                <w:p w:rsidR="00EE6F26" w:rsidRPr="008B398C" w:rsidRDefault="009E2094" w:rsidP="008B398C">
                  <w:pPr>
                    <w:spacing w:after="0" w:line="240" w:lineRule="auto"/>
                    <w:rPr>
                      <w:rFonts w:ascii="Verdana" w:eastAsia="Verdana" w:hAnsi="Verdana" w:cs="Times New Roman"/>
                      <w:sz w:val="20"/>
                      <w:szCs w:val="20"/>
                    </w:rPr>
                  </w:pPr>
                  <w:r w:rsidRPr="008B398C">
                    <w:rPr>
                      <w:rFonts w:ascii="Verdana" w:eastAsia="Verdana" w:hAnsi="Verdana" w:cs="Times New Roman"/>
                      <w:sz w:val="20"/>
                      <w:szCs w:val="20"/>
                    </w:rPr>
                    <w:t xml:space="preserve">              </w:t>
                  </w:r>
                  <w:r w:rsidR="00000DBA">
                    <w:rPr>
                      <w:rFonts w:ascii="Verdana" w:eastAsia="Verdana" w:hAnsi="Verdana" w:cs="Times New Roman"/>
                      <w:sz w:val="20"/>
                      <w:szCs w:val="20"/>
                    </w:rPr>
                    <w:t xml:space="preserve">                                                                        </w:t>
                  </w:r>
                </w:p>
              </w:tc>
              <w:tc>
                <w:tcPr>
                  <w:tcW w:w="189" w:type="dxa"/>
                  <w:tcMar>
                    <w:top w:w="15" w:type="dxa"/>
                    <w:left w:w="15" w:type="dxa"/>
                    <w:bottom w:w="15" w:type="dxa"/>
                    <w:right w:w="15" w:type="dxa"/>
                  </w:tcMar>
                  <w:hideMark/>
                </w:tcPr>
                <w:p w:rsidR="00EE6F26" w:rsidRDefault="00EE6F26" w:rsidP="008B398C">
                  <w:pPr>
                    <w:spacing w:after="0" w:line="240" w:lineRule="auto"/>
                    <w:rPr>
                      <w:rFonts w:ascii="Verdana" w:eastAsia="Verdana" w:hAnsi="Verdana" w:cs="Times New Roman"/>
                      <w:sz w:val="20"/>
                      <w:szCs w:val="20"/>
                    </w:rPr>
                  </w:pPr>
                </w:p>
                <w:p w:rsidR="00EC65C8" w:rsidRPr="008B398C" w:rsidRDefault="00EC65C8" w:rsidP="008B398C">
                  <w:pPr>
                    <w:spacing w:after="0" w:line="240" w:lineRule="auto"/>
                    <w:rPr>
                      <w:rFonts w:ascii="Verdana" w:eastAsia="Verdana" w:hAnsi="Verdana" w:cs="Times New Roman"/>
                      <w:sz w:val="20"/>
                      <w:szCs w:val="20"/>
                    </w:rPr>
                  </w:pPr>
                  <w:r>
                    <w:rPr>
                      <w:rFonts w:ascii="Verdana" w:eastAsia="Verdana" w:hAnsi="Verdana" w:cs="Times New Roman"/>
                      <w:sz w:val="20"/>
                      <w:szCs w:val="20"/>
                    </w:rPr>
                    <w:t xml:space="preserve"> </w:t>
                  </w:r>
                </w:p>
              </w:tc>
            </w:tr>
          </w:tbl>
          <w:p w:rsidR="00EE6F26" w:rsidRPr="00EE6F26" w:rsidRDefault="00EE6F26" w:rsidP="00EE6F26">
            <w:pPr>
              <w:spacing w:after="0" w:line="240" w:lineRule="auto"/>
              <w:rPr>
                <w:rFonts w:ascii="Times New Roman" w:eastAsia="Times New Roman" w:hAnsi="Times New Roman" w:cs="Times New Roman"/>
                <w:sz w:val="24"/>
                <w:szCs w:val="24"/>
              </w:rPr>
            </w:pPr>
          </w:p>
        </w:tc>
        <w:tc>
          <w:tcPr>
            <w:tcW w:w="0" w:type="auto"/>
            <w:vAlign w:val="center"/>
            <w:hideMark/>
          </w:tcPr>
          <w:p w:rsidR="00EE6F26" w:rsidRPr="00EE6F26" w:rsidRDefault="00EE6F26" w:rsidP="00EE6F26">
            <w:pPr>
              <w:spacing w:after="0" w:line="240" w:lineRule="auto"/>
              <w:rPr>
                <w:rFonts w:ascii="Times New Roman" w:eastAsia="Times New Roman" w:hAnsi="Times New Roman" w:cs="Times New Roman"/>
                <w:sz w:val="24"/>
                <w:szCs w:val="24"/>
              </w:rPr>
            </w:pPr>
          </w:p>
        </w:tc>
      </w:tr>
      <w:tr w:rsidR="00EE6F26" w:rsidRPr="00EE6F26" w:rsidTr="00EE6F26">
        <w:trPr>
          <w:tblCellSpacing w:w="0" w:type="dxa"/>
        </w:trPr>
        <w:tc>
          <w:tcPr>
            <w:tcW w:w="0" w:type="auto"/>
            <w:vAlign w:val="center"/>
            <w:hideMark/>
          </w:tcPr>
          <w:p w:rsidR="002A78F5" w:rsidRDefault="002A78F5"/>
          <w:p w:rsidR="00EE6F26" w:rsidRPr="00EE6F26" w:rsidRDefault="00EE6F26" w:rsidP="00EE6F26">
            <w:pPr>
              <w:spacing w:after="0" w:line="240" w:lineRule="auto"/>
              <w:rPr>
                <w:rFonts w:ascii="Times New Roman" w:eastAsia="Times New Roman" w:hAnsi="Times New Roman" w:cs="Times New Roman"/>
                <w:sz w:val="24"/>
                <w:szCs w:val="24"/>
              </w:rPr>
            </w:pPr>
          </w:p>
        </w:tc>
        <w:tc>
          <w:tcPr>
            <w:tcW w:w="0" w:type="auto"/>
            <w:vAlign w:val="center"/>
            <w:hideMark/>
          </w:tcPr>
          <w:p w:rsidR="00EE6F26" w:rsidRPr="00EE6F26" w:rsidRDefault="00EE6F26" w:rsidP="00EE6F26">
            <w:pPr>
              <w:spacing w:after="0" w:line="240" w:lineRule="auto"/>
              <w:rPr>
                <w:rFonts w:ascii="Times New Roman" w:eastAsia="Times New Roman" w:hAnsi="Times New Roman" w:cs="Times New Roman"/>
                <w:sz w:val="24"/>
                <w:szCs w:val="24"/>
              </w:rPr>
            </w:pPr>
          </w:p>
        </w:tc>
      </w:tr>
      <w:tr w:rsidR="00EE6F26" w:rsidRPr="00EE6F26" w:rsidTr="00EE6F26">
        <w:trPr>
          <w:tblCellSpacing w:w="0" w:type="dxa"/>
        </w:trPr>
        <w:tc>
          <w:tcPr>
            <w:tcW w:w="0" w:type="auto"/>
            <w:gridSpan w:val="2"/>
            <w:vAlign w:val="center"/>
            <w:hideMark/>
          </w:tcPr>
          <w:p w:rsidR="00EE6F26" w:rsidRPr="00EE6F26" w:rsidRDefault="00EE6F26" w:rsidP="00EE6F26">
            <w:pPr>
              <w:spacing w:after="0" w:line="240" w:lineRule="auto"/>
              <w:rPr>
                <w:rFonts w:ascii="Times New Roman" w:eastAsia="Times New Roman" w:hAnsi="Times New Roman" w:cs="Times New Roman"/>
                <w:sz w:val="24"/>
                <w:szCs w:val="24"/>
              </w:rPr>
            </w:pPr>
          </w:p>
        </w:tc>
      </w:tr>
    </w:tbl>
    <w:tbl>
      <w:tblPr>
        <w:tblpPr w:leftFromText="180" w:rightFromText="180" w:vertAnchor="text" w:tblpY="261"/>
        <w:tblOverlap w:val="never"/>
        <w:tblW w:w="4952" w:type="pct"/>
        <w:tblCellSpacing w:w="15" w:type="dxa"/>
        <w:tblLook w:val="04A0" w:firstRow="1" w:lastRow="0" w:firstColumn="1" w:lastColumn="0" w:noHBand="0" w:noVBand="1"/>
      </w:tblPr>
      <w:tblGrid>
        <w:gridCol w:w="10785"/>
      </w:tblGrid>
      <w:tr w:rsidR="009E2094" w:rsidRPr="00EE6F26" w:rsidTr="009E2094">
        <w:trPr>
          <w:trHeight w:val="60"/>
          <w:tblCellSpacing w:w="15" w:type="dxa"/>
        </w:trPr>
        <w:tc>
          <w:tcPr>
            <w:tcW w:w="0" w:type="auto"/>
            <w:tcMar>
              <w:top w:w="15" w:type="dxa"/>
              <w:left w:w="15" w:type="dxa"/>
              <w:bottom w:w="15" w:type="dxa"/>
              <w:right w:w="15" w:type="dxa"/>
            </w:tcMar>
            <w:hideMark/>
          </w:tcPr>
          <w:p w:rsidR="009E2094" w:rsidRPr="00EE6F26" w:rsidRDefault="009E2094" w:rsidP="009E2094">
            <w:pPr>
              <w:spacing w:after="0" w:line="240" w:lineRule="auto"/>
              <w:rPr>
                <w:rFonts w:ascii="Times New Roman" w:eastAsia="Times New Roman" w:hAnsi="Times New Roman" w:cs="Times New Roman"/>
                <w:sz w:val="6"/>
                <w:szCs w:val="24"/>
              </w:rPr>
            </w:pPr>
          </w:p>
        </w:tc>
      </w:tr>
    </w:tbl>
    <w:p w:rsidR="00EE6F26" w:rsidRPr="00EE6F26" w:rsidRDefault="00EE6F26" w:rsidP="00EE6F26">
      <w:pPr>
        <w:spacing w:after="0" w:line="240" w:lineRule="auto"/>
        <w:rPr>
          <w:rFonts w:ascii="Times New Roman" w:eastAsia="Times New Roman" w:hAnsi="Times New Roman" w:cs="Times New Roman"/>
          <w:vanish/>
          <w:sz w:val="24"/>
          <w:szCs w:val="24"/>
        </w:rPr>
      </w:pPr>
    </w:p>
    <w:p w:rsidR="00EE6F26" w:rsidRPr="00EE6F26" w:rsidRDefault="00EE6F26" w:rsidP="00EE6F26">
      <w:pPr>
        <w:pBdr>
          <w:top w:val="single" w:sz="6" w:space="1" w:color="auto"/>
        </w:pBdr>
        <w:spacing w:after="0" w:line="240" w:lineRule="auto"/>
        <w:ind w:right="720"/>
        <w:jc w:val="center"/>
        <w:rPr>
          <w:rFonts w:ascii="Arial" w:eastAsia="Verdana" w:hAnsi="Arial" w:cs="Arial"/>
          <w:vanish/>
          <w:sz w:val="16"/>
          <w:szCs w:val="16"/>
        </w:rPr>
      </w:pPr>
      <w:r w:rsidRPr="00EE6F26">
        <w:rPr>
          <w:rFonts w:ascii="Arial" w:eastAsia="Verdana" w:hAnsi="Arial" w:cs="Arial"/>
          <w:vanish/>
          <w:sz w:val="16"/>
          <w:szCs w:val="16"/>
        </w:rPr>
        <w:t>Bottom of Form</w:t>
      </w:r>
    </w:p>
    <w:p w:rsidR="00A74F71" w:rsidRDefault="00A74F71"/>
    <w:sectPr w:rsidR="00A74F71" w:rsidSect="006D50DC">
      <w:headerReference w:type="even" r:id="rId10"/>
      <w:headerReference w:type="default" r:id="rId11"/>
      <w:footerReference w:type="even" r:id="rId12"/>
      <w:footerReference w:type="default" r:id="rId13"/>
      <w:headerReference w:type="first" r:id="rId14"/>
      <w:footerReference w:type="first" r:id="rId15"/>
      <w:pgSz w:w="12240" w:h="15840"/>
      <w:pgMar w:top="-420" w:right="720" w:bottom="720" w:left="720" w:header="9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0C1A" w:rsidRDefault="00F20C1A" w:rsidP="00B72347">
      <w:pPr>
        <w:spacing w:after="0" w:line="240" w:lineRule="auto"/>
      </w:pPr>
      <w:r>
        <w:separator/>
      </w:r>
    </w:p>
  </w:endnote>
  <w:endnote w:type="continuationSeparator" w:id="0">
    <w:p w:rsidR="00F20C1A" w:rsidRDefault="00F20C1A" w:rsidP="00B723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5788" w:rsidRDefault="0008578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5788" w:rsidRDefault="0008578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5788" w:rsidRDefault="0008578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0C1A" w:rsidRDefault="00F20C1A" w:rsidP="00B72347">
      <w:pPr>
        <w:spacing w:after="0" w:line="240" w:lineRule="auto"/>
      </w:pPr>
      <w:r>
        <w:separator/>
      </w:r>
    </w:p>
  </w:footnote>
  <w:footnote w:type="continuationSeparator" w:id="0">
    <w:p w:rsidR="00F20C1A" w:rsidRDefault="00F20C1A" w:rsidP="00B7234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5788" w:rsidRDefault="0008578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5788" w:rsidRDefault="00085788">
    <w:pPr>
      <w:pStyle w:val="Header"/>
    </w:pPr>
  </w:p>
  <w:p w:rsidR="00052541" w:rsidRDefault="00052541"/>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5788" w:rsidRDefault="0008578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5D4D81"/>
    <w:multiLevelType w:val="hybridMultilevel"/>
    <w:tmpl w:val="875AFC08"/>
    <w:lvl w:ilvl="0" w:tplc="4A52B1AC">
      <w:start w:val="1"/>
      <w:numFmt w:val="lowerLetter"/>
      <w:lvlText w:val="%1)"/>
      <w:lvlJc w:val="left"/>
      <w:pPr>
        <w:ind w:left="1185" w:hanging="360"/>
      </w:pPr>
      <w:rPr>
        <w:rFonts w:ascii="Verdana" w:eastAsia="Verdana" w:hAnsi="Verdana" w:cs="Times New Roman"/>
      </w:rPr>
    </w:lvl>
    <w:lvl w:ilvl="1" w:tplc="04090019" w:tentative="1">
      <w:start w:val="1"/>
      <w:numFmt w:val="lowerLetter"/>
      <w:lvlText w:val="%2."/>
      <w:lvlJc w:val="left"/>
      <w:pPr>
        <w:ind w:left="1905" w:hanging="360"/>
      </w:pPr>
    </w:lvl>
    <w:lvl w:ilvl="2" w:tplc="0409001B" w:tentative="1">
      <w:start w:val="1"/>
      <w:numFmt w:val="lowerRoman"/>
      <w:lvlText w:val="%3."/>
      <w:lvlJc w:val="right"/>
      <w:pPr>
        <w:ind w:left="2625" w:hanging="180"/>
      </w:pPr>
    </w:lvl>
    <w:lvl w:ilvl="3" w:tplc="0409000F" w:tentative="1">
      <w:start w:val="1"/>
      <w:numFmt w:val="decimal"/>
      <w:lvlText w:val="%4."/>
      <w:lvlJc w:val="left"/>
      <w:pPr>
        <w:ind w:left="3345" w:hanging="360"/>
      </w:pPr>
    </w:lvl>
    <w:lvl w:ilvl="4" w:tplc="04090019" w:tentative="1">
      <w:start w:val="1"/>
      <w:numFmt w:val="lowerLetter"/>
      <w:lvlText w:val="%5."/>
      <w:lvlJc w:val="left"/>
      <w:pPr>
        <w:ind w:left="4065" w:hanging="360"/>
      </w:pPr>
    </w:lvl>
    <w:lvl w:ilvl="5" w:tplc="0409001B" w:tentative="1">
      <w:start w:val="1"/>
      <w:numFmt w:val="lowerRoman"/>
      <w:lvlText w:val="%6."/>
      <w:lvlJc w:val="right"/>
      <w:pPr>
        <w:ind w:left="4785" w:hanging="180"/>
      </w:pPr>
    </w:lvl>
    <w:lvl w:ilvl="6" w:tplc="0409000F" w:tentative="1">
      <w:start w:val="1"/>
      <w:numFmt w:val="decimal"/>
      <w:lvlText w:val="%7."/>
      <w:lvlJc w:val="left"/>
      <w:pPr>
        <w:ind w:left="5505" w:hanging="360"/>
      </w:pPr>
    </w:lvl>
    <w:lvl w:ilvl="7" w:tplc="04090019" w:tentative="1">
      <w:start w:val="1"/>
      <w:numFmt w:val="lowerLetter"/>
      <w:lvlText w:val="%8."/>
      <w:lvlJc w:val="left"/>
      <w:pPr>
        <w:ind w:left="6225" w:hanging="360"/>
      </w:pPr>
    </w:lvl>
    <w:lvl w:ilvl="8" w:tplc="0409001B" w:tentative="1">
      <w:start w:val="1"/>
      <w:numFmt w:val="lowerRoman"/>
      <w:lvlText w:val="%9."/>
      <w:lvlJc w:val="right"/>
      <w:pPr>
        <w:ind w:left="6945" w:hanging="180"/>
      </w:pPr>
    </w:lvl>
  </w:abstractNum>
  <w:abstractNum w:abstractNumId="1" w15:restartNumberingAfterBreak="0">
    <w:nsid w:val="20B16067"/>
    <w:multiLevelType w:val="hybridMultilevel"/>
    <w:tmpl w:val="E648155C"/>
    <w:lvl w:ilvl="0" w:tplc="383A7CEC">
      <w:start w:val="3"/>
      <w:numFmt w:val="lowerLetter"/>
      <w:lvlText w:val="%1."/>
      <w:lvlJc w:val="left"/>
      <w:pPr>
        <w:ind w:left="1185" w:hanging="360"/>
      </w:pPr>
      <w:rPr>
        <w:rFonts w:hint="default"/>
      </w:rPr>
    </w:lvl>
    <w:lvl w:ilvl="1" w:tplc="04090019" w:tentative="1">
      <w:start w:val="1"/>
      <w:numFmt w:val="lowerLetter"/>
      <w:lvlText w:val="%2."/>
      <w:lvlJc w:val="left"/>
      <w:pPr>
        <w:ind w:left="1905" w:hanging="360"/>
      </w:pPr>
    </w:lvl>
    <w:lvl w:ilvl="2" w:tplc="0409001B" w:tentative="1">
      <w:start w:val="1"/>
      <w:numFmt w:val="lowerRoman"/>
      <w:lvlText w:val="%3."/>
      <w:lvlJc w:val="right"/>
      <w:pPr>
        <w:ind w:left="2625" w:hanging="180"/>
      </w:pPr>
    </w:lvl>
    <w:lvl w:ilvl="3" w:tplc="0409000F" w:tentative="1">
      <w:start w:val="1"/>
      <w:numFmt w:val="decimal"/>
      <w:lvlText w:val="%4."/>
      <w:lvlJc w:val="left"/>
      <w:pPr>
        <w:ind w:left="3345" w:hanging="360"/>
      </w:pPr>
    </w:lvl>
    <w:lvl w:ilvl="4" w:tplc="04090019" w:tentative="1">
      <w:start w:val="1"/>
      <w:numFmt w:val="lowerLetter"/>
      <w:lvlText w:val="%5."/>
      <w:lvlJc w:val="left"/>
      <w:pPr>
        <w:ind w:left="4065" w:hanging="360"/>
      </w:pPr>
    </w:lvl>
    <w:lvl w:ilvl="5" w:tplc="0409001B" w:tentative="1">
      <w:start w:val="1"/>
      <w:numFmt w:val="lowerRoman"/>
      <w:lvlText w:val="%6."/>
      <w:lvlJc w:val="right"/>
      <w:pPr>
        <w:ind w:left="4785" w:hanging="180"/>
      </w:pPr>
    </w:lvl>
    <w:lvl w:ilvl="6" w:tplc="0409000F" w:tentative="1">
      <w:start w:val="1"/>
      <w:numFmt w:val="decimal"/>
      <w:lvlText w:val="%7."/>
      <w:lvlJc w:val="left"/>
      <w:pPr>
        <w:ind w:left="5505" w:hanging="360"/>
      </w:pPr>
    </w:lvl>
    <w:lvl w:ilvl="7" w:tplc="04090019" w:tentative="1">
      <w:start w:val="1"/>
      <w:numFmt w:val="lowerLetter"/>
      <w:lvlText w:val="%8."/>
      <w:lvlJc w:val="left"/>
      <w:pPr>
        <w:ind w:left="6225" w:hanging="360"/>
      </w:pPr>
    </w:lvl>
    <w:lvl w:ilvl="8" w:tplc="0409001B" w:tentative="1">
      <w:start w:val="1"/>
      <w:numFmt w:val="lowerRoman"/>
      <w:lvlText w:val="%9."/>
      <w:lvlJc w:val="right"/>
      <w:pPr>
        <w:ind w:left="6945" w:hanging="180"/>
      </w:pPr>
    </w:lvl>
  </w:abstractNum>
  <w:abstractNum w:abstractNumId="2" w15:restartNumberingAfterBreak="0">
    <w:nsid w:val="28F21252"/>
    <w:multiLevelType w:val="hybridMultilevel"/>
    <w:tmpl w:val="E9922A96"/>
    <w:lvl w:ilvl="0" w:tplc="5AB0660A">
      <w:start w:val="1"/>
      <w:numFmt w:val="lowerLetter"/>
      <w:lvlText w:val="%1."/>
      <w:lvlJc w:val="left"/>
      <w:pPr>
        <w:ind w:left="1185" w:hanging="360"/>
      </w:pPr>
      <w:rPr>
        <w:rFonts w:hint="default"/>
      </w:rPr>
    </w:lvl>
    <w:lvl w:ilvl="1" w:tplc="04090019" w:tentative="1">
      <w:start w:val="1"/>
      <w:numFmt w:val="lowerLetter"/>
      <w:lvlText w:val="%2."/>
      <w:lvlJc w:val="left"/>
      <w:pPr>
        <w:ind w:left="1905" w:hanging="360"/>
      </w:pPr>
    </w:lvl>
    <w:lvl w:ilvl="2" w:tplc="0409001B" w:tentative="1">
      <w:start w:val="1"/>
      <w:numFmt w:val="lowerRoman"/>
      <w:lvlText w:val="%3."/>
      <w:lvlJc w:val="right"/>
      <w:pPr>
        <w:ind w:left="2625" w:hanging="180"/>
      </w:pPr>
    </w:lvl>
    <w:lvl w:ilvl="3" w:tplc="0409000F" w:tentative="1">
      <w:start w:val="1"/>
      <w:numFmt w:val="decimal"/>
      <w:lvlText w:val="%4."/>
      <w:lvlJc w:val="left"/>
      <w:pPr>
        <w:ind w:left="3345" w:hanging="360"/>
      </w:pPr>
    </w:lvl>
    <w:lvl w:ilvl="4" w:tplc="04090019" w:tentative="1">
      <w:start w:val="1"/>
      <w:numFmt w:val="lowerLetter"/>
      <w:lvlText w:val="%5."/>
      <w:lvlJc w:val="left"/>
      <w:pPr>
        <w:ind w:left="4065" w:hanging="360"/>
      </w:pPr>
    </w:lvl>
    <w:lvl w:ilvl="5" w:tplc="0409001B" w:tentative="1">
      <w:start w:val="1"/>
      <w:numFmt w:val="lowerRoman"/>
      <w:lvlText w:val="%6."/>
      <w:lvlJc w:val="right"/>
      <w:pPr>
        <w:ind w:left="4785" w:hanging="180"/>
      </w:pPr>
    </w:lvl>
    <w:lvl w:ilvl="6" w:tplc="0409000F" w:tentative="1">
      <w:start w:val="1"/>
      <w:numFmt w:val="decimal"/>
      <w:lvlText w:val="%7."/>
      <w:lvlJc w:val="left"/>
      <w:pPr>
        <w:ind w:left="5505" w:hanging="360"/>
      </w:pPr>
    </w:lvl>
    <w:lvl w:ilvl="7" w:tplc="04090019" w:tentative="1">
      <w:start w:val="1"/>
      <w:numFmt w:val="lowerLetter"/>
      <w:lvlText w:val="%8."/>
      <w:lvlJc w:val="left"/>
      <w:pPr>
        <w:ind w:left="6225" w:hanging="360"/>
      </w:pPr>
    </w:lvl>
    <w:lvl w:ilvl="8" w:tplc="0409001B" w:tentative="1">
      <w:start w:val="1"/>
      <w:numFmt w:val="lowerRoman"/>
      <w:lvlText w:val="%9."/>
      <w:lvlJc w:val="right"/>
      <w:pPr>
        <w:ind w:left="6945" w:hanging="180"/>
      </w:pPr>
    </w:lvl>
  </w:abstractNum>
  <w:abstractNum w:abstractNumId="3" w15:restartNumberingAfterBreak="0">
    <w:nsid w:val="400004B0"/>
    <w:multiLevelType w:val="hybridMultilevel"/>
    <w:tmpl w:val="C6FC6B76"/>
    <w:lvl w:ilvl="0" w:tplc="15AEF654">
      <w:start w:val="1"/>
      <w:numFmt w:val="decimal"/>
      <w:lvlText w:val="%1."/>
      <w:lvlJc w:val="left"/>
      <w:pPr>
        <w:ind w:left="750" w:hanging="360"/>
      </w:pPr>
      <w:rPr>
        <w:strike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783137CD"/>
    <w:multiLevelType w:val="hybridMultilevel"/>
    <w:tmpl w:val="F71C8340"/>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219"/>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6F26"/>
    <w:rsid w:val="00000DBA"/>
    <w:rsid w:val="00052541"/>
    <w:rsid w:val="00065CED"/>
    <w:rsid w:val="00085788"/>
    <w:rsid w:val="000D455F"/>
    <w:rsid w:val="00121A61"/>
    <w:rsid w:val="00142E59"/>
    <w:rsid w:val="00180629"/>
    <w:rsid w:val="00190C81"/>
    <w:rsid w:val="001E160A"/>
    <w:rsid w:val="001F5A52"/>
    <w:rsid w:val="00231CCD"/>
    <w:rsid w:val="00273128"/>
    <w:rsid w:val="0027642F"/>
    <w:rsid w:val="002A7672"/>
    <w:rsid w:val="002A78F5"/>
    <w:rsid w:val="00337CC1"/>
    <w:rsid w:val="00351FAC"/>
    <w:rsid w:val="00360725"/>
    <w:rsid w:val="003769E1"/>
    <w:rsid w:val="003F4789"/>
    <w:rsid w:val="004034DF"/>
    <w:rsid w:val="004107E2"/>
    <w:rsid w:val="00416449"/>
    <w:rsid w:val="004470F6"/>
    <w:rsid w:val="00447B29"/>
    <w:rsid w:val="004710E6"/>
    <w:rsid w:val="00472069"/>
    <w:rsid w:val="004A5DD8"/>
    <w:rsid w:val="004F3A36"/>
    <w:rsid w:val="00526B10"/>
    <w:rsid w:val="005A171B"/>
    <w:rsid w:val="005F6017"/>
    <w:rsid w:val="006327BC"/>
    <w:rsid w:val="006A5638"/>
    <w:rsid w:val="006D50DC"/>
    <w:rsid w:val="007664ED"/>
    <w:rsid w:val="007A23BE"/>
    <w:rsid w:val="007A33CB"/>
    <w:rsid w:val="00805747"/>
    <w:rsid w:val="0082237D"/>
    <w:rsid w:val="008654CA"/>
    <w:rsid w:val="0088742C"/>
    <w:rsid w:val="008B398C"/>
    <w:rsid w:val="008F06E3"/>
    <w:rsid w:val="00905B5D"/>
    <w:rsid w:val="009235A7"/>
    <w:rsid w:val="0093187F"/>
    <w:rsid w:val="009825BC"/>
    <w:rsid w:val="00993CD2"/>
    <w:rsid w:val="009B11BA"/>
    <w:rsid w:val="009E2094"/>
    <w:rsid w:val="009E5BFC"/>
    <w:rsid w:val="00A267FF"/>
    <w:rsid w:val="00A575EF"/>
    <w:rsid w:val="00A74F71"/>
    <w:rsid w:val="00AC4DC1"/>
    <w:rsid w:val="00AD1714"/>
    <w:rsid w:val="00AD1E4D"/>
    <w:rsid w:val="00AE48C9"/>
    <w:rsid w:val="00B30B9D"/>
    <w:rsid w:val="00B36338"/>
    <w:rsid w:val="00B447C2"/>
    <w:rsid w:val="00B72347"/>
    <w:rsid w:val="00B75C7B"/>
    <w:rsid w:val="00BA4641"/>
    <w:rsid w:val="00C24105"/>
    <w:rsid w:val="00C34A71"/>
    <w:rsid w:val="00C567E9"/>
    <w:rsid w:val="00D266D5"/>
    <w:rsid w:val="00D43B4C"/>
    <w:rsid w:val="00D96BDA"/>
    <w:rsid w:val="00DA4A0D"/>
    <w:rsid w:val="00DA61E8"/>
    <w:rsid w:val="00DE7AE5"/>
    <w:rsid w:val="00E1115E"/>
    <w:rsid w:val="00EC65C8"/>
    <w:rsid w:val="00EE6F26"/>
    <w:rsid w:val="00F20C1A"/>
    <w:rsid w:val="00F36295"/>
    <w:rsid w:val="00F6075C"/>
    <w:rsid w:val="00F63368"/>
    <w:rsid w:val="00F76088"/>
    <w:rsid w:val="00F947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367841C-3FA6-4741-B7B9-FAD44518A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4F7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E6F26"/>
    <w:rPr>
      <w:color w:val="0000FF"/>
      <w:u w:val="single"/>
    </w:rPr>
  </w:style>
  <w:style w:type="paragraph" w:styleId="NormalWeb">
    <w:name w:val="Normal (Web)"/>
    <w:uiPriority w:val="99"/>
    <w:unhideWhenUsed/>
    <w:rsid w:val="00EE6F26"/>
    <w:pPr>
      <w:spacing w:after="0" w:line="240" w:lineRule="auto"/>
      <w:jc w:val="both"/>
    </w:pPr>
    <w:rPr>
      <w:rFonts w:ascii="Verdana" w:eastAsia="Verdana" w:hAnsi="Verdana" w:cs="Times New Roman"/>
      <w:sz w:val="20"/>
      <w:szCs w:val="20"/>
    </w:rPr>
  </w:style>
  <w:style w:type="paragraph" w:styleId="z-TopofForm">
    <w:name w:val="HTML Top of Form"/>
    <w:basedOn w:val="Normal"/>
    <w:next w:val="Normal"/>
    <w:link w:val="z-TopofFormChar"/>
    <w:hidden/>
    <w:uiPriority w:val="99"/>
    <w:semiHidden/>
    <w:unhideWhenUsed/>
    <w:rsid w:val="00EE6F26"/>
    <w:pPr>
      <w:pBdr>
        <w:bottom w:val="single" w:sz="6" w:space="1" w:color="auto"/>
      </w:pBdr>
      <w:spacing w:after="0" w:line="240" w:lineRule="auto"/>
      <w:ind w:right="720"/>
      <w:jc w:val="center"/>
    </w:pPr>
    <w:rPr>
      <w:rFonts w:ascii="Arial" w:eastAsia="Verdana" w:hAnsi="Arial" w:cs="Arial"/>
      <w:vanish/>
      <w:sz w:val="16"/>
      <w:szCs w:val="16"/>
    </w:rPr>
  </w:style>
  <w:style w:type="character" w:customStyle="1" w:styleId="z-TopofFormChar">
    <w:name w:val="z-Top of Form Char"/>
    <w:basedOn w:val="DefaultParagraphFont"/>
    <w:link w:val="z-TopofForm"/>
    <w:uiPriority w:val="99"/>
    <w:semiHidden/>
    <w:rsid w:val="00EE6F26"/>
    <w:rPr>
      <w:rFonts w:ascii="Arial" w:eastAsia="Verdana" w:hAnsi="Arial" w:cs="Arial"/>
      <w:vanish/>
      <w:sz w:val="16"/>
      <w:szCs w:val="16"/>
    </w:rPr>
  </w:style>
  <w:style w:type="paragraph" w:styleId="z-BottomofForm">
    <w:name w:val="HTML Bottom of Form"/>
    <w:basedOn w:val="Normal"/>
    <w:next w:val="Normal"/>
    <w:link w:val="z-BottomofFormChar"/>
    <w:hidden/>
    <w:uiPriority w:val="99"/>
    <w:semiHidden/>
    <w:unhideWhenUsed/>
    <w:rsid w:val="00EE6F26"/>
    <w:pPr>
      <w:pBdr>
        <w:top w:val="single" w:sz="6" w:space="1" w:color="auto"/>
      </w:pBdr>
      <w:spacing w:after="0" w:line="240" w:lineRule="auto"/>
      <w:ind w:right="720"/>
      <w:jc w:val="center"/>
    </w:pPr>
    <w:rPr>
      <w:rFonts w:ascii="Arial" w:eastAsia="Verdana" w:hAnsi="Arial" w:cs="Arial"/>
      <w:vanish/>
      <w:sz w:val="16"/>
      <w:szCs w:val="16"/>
    </w:rPr>
  </w:style>
  <w:style w:type="character" w:customStyle="1" w:styleId="z-BottomofFormChar">
    <w:name w:val="z-Bottom of Form Char"/>
    <w:basedOn w:val="DefaultParagraphFont"/>
    <w:link w:val="z-BottomofForm"/>
    <w:uiPriority w:val="99"/>
    <w:semiHidden/>
    <w:rsid w:val="00EE6F26"/>
    <w:rPr>
      <w:rFonts w:ascii="Arial" w:eastAsia="Verdana" w:hAnsi="Arial" w:cs="Arial"/>
      <w:vanish/>
      <w:sz w:val="16"/>
      <w:szCs w:val="16"/>
    </w:rPr>
  </w:style>
  <w:style w:type="paragraph" w:styleId="BalloonText">
    <w:name w:val="Balloon Text"/>
    <w:basedOn w:val="Normal"/>
    <w:link w:val="BalloonTextChar"/>
    <w:uiPriority w:val="99"/>
    <w:semiHidden/>
    <w:unhideWhenUsed/>
    <w:rsid w:val="00EE6F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6F26"/>
    <w:rPr>
      <w:rFonts w:ascii="Tahoma" w:hAnsi="Tahoma" w:cs="Tahoma"/>
      <w:sz w:val="16"/>
      <w:szCs w:val="16"/>
    </w:rPr>
  </w:style>
  <w:style w:type="paragraph" w:styleId="ListParagraph">
    <w:name w:val="List Paragraph"/>
    <w:basedOn w:val="Normal"/>
    <w:uiPriority w:val="34"/>
    <w:qFormat/>
    <w:rsid w:val="00B447C2"/>
    <w:pPr>
      <w:ind w:left="720"/>
      <w:contextualSpacing/>
    </w:pPr>
  </w:style>
  <w:style w:type="paragraph" w:styleId="Header">
    <w:name w:val="header"/>
    <w:basedOn w:val="Normal"/>
    <w:link w:val="HeaderChar"/>
    <w:uiPriority w:val="99"/>
    <w:semiHidden/>
    <w:unhideWhenUsed/>
    <w:rsid w:val="00B7234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72347"/>
  </w:style>
  <w:style w:type="paragraph" w:styleId="Footer">
    <w:name w:val="footer"/>
    <w:basedOn w:val="Normal"/>
    <w:link w:val="FooterChar"/>
    <w:uiPriority w:val="99"/>
    <w:unhideWhenUsed/>
    <w:rsid w:val="00B723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23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816476">
      <w:bodyDiv w:val="1"/>
      <w:marLeft w:val="0"/>
      <w:marRight w:val="0"/>
      <w:marTop w:val="0"/>
      <w:marBottom w:val="0"/>
      <w:divBdr>
        <w:top w:val="none" w:sz="0" w:space="0" w:color="auto"/>
        <w:left w:val="none" w:sz="0" w:space="0" w:color="auto"/>
        <w:bottom w:val="none" w:sz="0" w:space="0" w:color="auto"/>
        <w:right w:val="none" w:sz="0" w:space="0" w:color="auto"/>
      </w:divBdr>
      <w:divsChild>
        <w:div w:id="17240160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FEEAF0-8BC9-48C8-98B2-C9643A9EE9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1079</Words>
  <Characters>6151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Paulding County School District</Company>
  <LinksUpToDate>false</LinksUpToDate>
  <CharactersWithSpaces>7216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Paulding</dc:creator>
  <cp:keywords/>
  <dc:description/>
  <cp:lastModifiedBy>Suzanne Wooley</cp:lastModifiedBy>
  <cp:revision>2</cp:revision>
  <cp:lastPrinted>2013-06-05T12:04:00Z</cp:lastPrinted>
  <dcterms:created xsi:type="dcterms:W3CDTF">2015-06-24T13:13:00Z</dcterms:created>
  <dcterms:modified xsi:type="dcterms:W3CDTF">2015-06-24T13:13:00Z</dcterms:modified>
</cp:coreProperties>
</file>